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发 展 党 员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经党组织初步审查，拟发展张雄等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51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名同志为中共预备党员，现予公示： </w:t>
      </w:r>
    </w:p>
    <w:tbl>
      <w:tblPr>
        <w:tblStyle w:val="3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72"/>
        <w:gridCol w:w="1140"/>
        <w:gridCol w:w="1008"/>
        <w:gridCol w:w="1492"/>
        <w:gridCol w:w="1124"/>
        <w:gridCol w:w="1284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姓名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年月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民族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籍贯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文化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程度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所在班级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（单位）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张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雄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湖南长沙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孙诗成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湖南邵阳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吴永富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湖南株洲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院组织部副部长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肖枝盛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1998.07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贵州兴义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袁豪智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1998.03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湖南涟源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杨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乐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1998.07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江西上饶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黄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巍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土家族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湖南张家界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杨钰琳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湖南长沙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谭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湖南衡阳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17机三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摄影协会宣传部部长（18-19）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杨树峰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湖北襄阳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17机三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单亚林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山东青岛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17机二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蒋建旺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1995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云南施甸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17机二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  <w:t>青年自理中心副主席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蒋汶澎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陕西西安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17机五 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组织部副部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罗 </w:t>
            </w:r>
            <w:r>
              <w:rPr>
                <w:rFonts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广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17机五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校社联外联部副部长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邹林源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2000.07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王昱乾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1999.08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谢欣广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1998.12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袁 </w:t>
            </w:r>
            <w:r>
              <w:rPr>
                <w:rFonts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超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1998.08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湖南凤凰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凌均龙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2000.02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巴名远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1998.03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蒙古族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河北承德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17工一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院科协会长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吴浩宇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湖南岳阳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17工一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院心协办公室副主任（18-19）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刘兴旺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1999.11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河北邯郸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17工二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心理健康协会会长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孙福星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1998.09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河南固始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17工二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刘 </w:t>
            </w:r>
            <w:r>
              <w:rPr>
                <w:rFonts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娇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云南昭通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17工二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勤工助学部副部长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林锦花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山西吕梁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科协副会长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何梦琪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湖南永州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就业服务部副部长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袁永祺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湖南郴州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校学生会主席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彭濬哲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1999.08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四川威远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唐竞兰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2000.01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吴昊天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17测二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段俊峰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1997.06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河南新蔡县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院权益部副部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王 </w:t>
            </w:r>
            <w:r>
              <w:rPr>
                <w:rFonts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毅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1999.01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刘若琰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2000.04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湖南邵东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李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旭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安徽太和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李晨虎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山东泰安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学风建设部部长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李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伟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湖南衡阳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院就协副会长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沈明瑶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湖南湘潭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17电一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宿管部副部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杨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原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1999.06 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四川南充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院社团部副部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韩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旭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1999.03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河北高碑店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权益部部长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邱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典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1999.08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湖南常德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李星飞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河北石家庄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学风建设部副部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郭树韬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1999.07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满族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内蒙古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邹永康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湖南冷水江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刘谨纲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土家族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湖南常德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江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琪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四川德阳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93" w:beforeLines="30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勤工助学部副部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黄李佳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江西新余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张文广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熊梦婕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1999.07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湖南常德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before="62" w:beforeLines="20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学风建设部副部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胡亚凡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1991.03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ind w:firstLine="221" w:firstLineChars="10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湖北天门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硕士在读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机械学硕一班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陈立满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1994.06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山东临沂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硕士在读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机械学硕一班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周培月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1993.06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安徽芜湖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硕士在读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机械学硕一班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2021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3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2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2021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公示时间5天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陈  武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立功楼A312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17752816661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   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807344278@qq.com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中共机电工程学院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>党委（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党</w:t>
      </w:r>
      <w:r>
        <w:rPr>
          <w:rFonts w:hint="eastAsia" w:ascii="华文楷体" w:hAnsi="华文楷体" w:eastAsia="华文楷体" w:cs="华文楷体"/>
          <w:sz w:val="24"/>
          <w:szCs w:val="24"/>
        </w:rPr>
        <w:t>总支部）</w:t>
      </w:r>
    </w:p>
    <w:p>
      <w:pPr>
        <w:spacing w:line="500" w:lineRule="exact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    2021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年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月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firstLine="482" w:firstLineChars="200"/>
        <w:textAlignment w:val="auto"/>
        <w:outlineLvl w:val="2"/>
        <w:rPr>
          <w:rFonts w:hint="eastAsia" w:ascii="华文楷体" w:hAnsi="华文楷体" w:eastAsia="华文楷体" w:cs="华文楷体"/>
          <w:b/>
          <w:bCs/>
          <w:color w:val="000000"/>
          <w:sz w:val="24"/>
          <w:szCs w:val="24"/>
          <w:lang w:val="en-US" w:eastAsia="zh-CN"/>
        </w:rPr>
        <w:sectPr>
          <w:pgSz w:w="11906" w:h="16838"/>
          <w:pgMar w:top="1304" w:right="1800" w:bottom="130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7001"/>
    <w:rsid w:val="17367190"/>
    <w:rsid w:val="1DCB53CC"/>
    <w:rsid w:val="3B011364"/>
    <w:rsid w:val="3CA10070"/>
    <w:rsid w:val="408539B2"/>
    <w:rsid w:val="45491098"/>
    <w:rsid w:val="46056760"/>
    <w:rsid w:val="50076BF3"/>
    <w:rsid w:val="57EF7A9B"/>
    <w:rsid w:val="5AEB4767"/>
    <w:rsid w:val="5B091968"/>
    <w:rsid w:val="5BE528D2"/>
    <w:rsid w:val="5F951022"/>
    <w:rsid w:val="6AEB0D51"/>
    <w:rsid w:val="700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2021-02-25T15:04:00Z</dcterms:created>
  <dc:creator>周康</dc:creator>
  <cp:lastModifiedBy>多比</cp:lastModifiedBy>
  <cp:lastPrinted>2021-03-05T02:37:47Z</cp:lastPrinted>
  <dcterms:modified xsi:type="dcterms:W3CDTF">2021-03-05T08:31:42Z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5C3A258BC1F4447B82231A30114AA29B</vt:lpwstr>
  </property>
</Properties>
</file>