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81E8F" w14:textId="0CB87288" w:rsidR="00057F61" w:rsidRDefault="00057F61" w:rsidP="00057F61">
      <w:pPr>
        <w:pStyle w:val="1"/>
        <w:shd w:val="clear" w:color="auto" w:fill="FFFFFF"/>
        <w:spacing w:before="0" w:beforeAutospacing="0" w:after="0" w:afterAutospacing="0" w:line="510" w:lineRule="atLeast"/>
        <w:ind w:right="150"/>
        <w:jc w:val="center"/>
        <w:rPr>
          <w:rFonts w:ascii="Verdana" w:hAnsi="Verdana"/>
          <w:b w:val="0"/>
          <w:bCs w:val="0"/>
          <w:color w:val="333333"/>
          <w:sz w:val="45"/>
          <w:szCs w:val="45"/>
        </w:rPr>
      </w:pPr>
      <w:r>
        <w:rPr>
          <w:rFonts w:ascii="Verdana" w:hAnsi="Verdana"/>
          <w:b w:val="0"/>
          <w:bCs w:val="0"/>
          <w:color w:val="333333"/>
          <w:sz w:val="45"/>
          <w:szCs w:val="45"/>
        </w:rPr>
        <w:t>《中国共产党发展党员工作细则》</w:t>
      </w:r>
    </w:p>
    <w:p w14:paraId="1B0E7CA3" w14:textId="77777777" w:rsidR="00057F61" w:rsidRPr="00057F61" w:rsidRDefault="00057F61" w:rsidP="00057F61">
      <w:pPr>
        <w:pStyle w:val="1"/>
        <w:shd w:val="clear" w:color="auto" w:fill="FFFFFF"/>
        <w:spacing w:before="0" w:beforeAutospacing="0" w:after="0" w:afterAutospacing="0" w:line="510" w:lineRule="atLeast"/>
        <w:ind w:right="150"/>
        <w:jc w:val="center"/>
        <w:rPr>
          <w:rFonts w:ascii="Verdana" w:hAnsi="Verdana" w:hint="eastAsia"/>
          <w:b w:val="0"/>
          <w:bCs w:val="0"/>
          <w:color w:val="333333"/>
          <w:sz w:val="45"/>
          <w:szCs w:val="45"/>
        </w:rPr>
      </w:pPr>
    </w:p>
    <w:p w14:paraId="688CFB84" w14:textId="36E74C55"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《中国共产党发展党员工作细则》：根据《中共中央办公厅关于印发〈中国共产党发展党员工作细则〉的通知》（中办发〔</w:t>
      </w:r>
      <w:r w:rsidRPr="00057F61">
        <w:rPr>
          <w:rFonts w:ascii="Arial" w:hAnsi="Arial" w:cs="Arial"/>
          <w:color w:val="333333"/>
          <w:sz w:val="22"/>
          <w:szCs w:val="22"/>
        </w:rPr>
        <w:t>2014</w:t>
      </w:r>
      <w:r w:rsidRPr="00057F61">
        <w:rPr>
          <w:rFonts w:ascii="Arial" w:hAnsi="Arial" w:cs="Arial"/>
          <w:color w:val="333333"/>
          <w:sz w:val="22"/>
          <w:szCs w:val="22"/>
        </w:rPr>
        <w:t>〕</w:t>
      </w:r>
      <w:r w:rsidRPr="00057F61">
        <w:rPr>
          <w:rFonts w:ascii="Arial" w:hAnsi="Arial" w:cs="Arial"/>
          <w:color w:val="333333"/>
          <w:sz w:val="22"/>
          <w:szCs w:val="22"/>
        </w:rPr>
        <w:t>33</w:t>
      </w:r>
      <w:r w:rsidRPr="00057F61">
        <w:rPr>
          <w:rFonts w:ascii="Arial" w:hAnsi="Arial" w:cs="Arial"/>
          <w:color w:val="333333"/>
          <w:sz w:val="22"/>
          <w:szCs w:val="22"/>
        </w:rPr>
        <w:t>号），《中国共产党发展党员工作细则》全文如下：</w:t>
      </w:r>
    </w:p>
    <w:p w14:paraId="0399E7E0"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第一章</w:t>
      </w:r>
      <w:r w:rsidRPr="00057F61">
        <w:rPr>
          <w:rFonts w:ascii="Arial" w:hAnsi="Arial" w:cs="Arial"/>
          <w:color w:val="333333"/>
          <w:sz w:val="22"/>
          <w:szCs w:val="22"/>
        </w:rPr>
        <w:t> </w:t>
      </w:r>
      <w:r w:rsidRPr="00057F61">
        <w:rPr>
          <w:rFonts w:ascii="Arial" w:hAnsi="Arial" w:cs="Arial"/>
          <w:color w:val="333333"/>
          <w:sz w:val="22"/>
          <w:szCs w:val="22"/>
        </w:rPr>
        <w:t>总</w:t>
      </w:r>
      <w:r w:rsidRPr="00057F61">
        <w:rPr>
          <w:rFonts w:ascii="Arial" w:hAnsi="Arial" w:cs="Arial"/>
          <w:color w:val="333333"/>
          <w:sz w:val="22"/>
          <w:szCs w:val="22"/>
        </w:rPr>
        <w:t xml:space="preserve">    </w:t>
      </w:r>
      <w:r w:rsidRPr="00057F61">
        <w:rPr>
          <w:rFonts w:ascii="Arial" w:hAnsi="Arial" w:cs="Arial"/>
          <w:color w:val="333333"/>
          <w:sz w:val="22"/>
          <w:szCs w:val="22"/>
        </w:rPr>
        <w:t>则</w:t>
      </w:r>
    </w:p>
    <w:p w14:paraId="42612596"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第一条</w:t>
      </w:r>
      <w:r w:rsidRPr="00057F61">
        <w:rPr>
          <w:rFonts w:ascii="Arial" w:hAnsi="Arial" w:cs="Arial"/>
          <w:color w:val="333333"/>
          <w:sz w:val="22"/>
          <w:szCs w:val="22"/>
        </w:rPr>
        <w:t xml:space="preserve">  </w:t>
      </w:r>
      <w:r w:rsidRPr="00057F61">
        <w:rPr>
          <w:rFonts w:ascii="Arial" w:hAnsi="Arial" w:cs="Arial"/>
          <w:color w:val="333333"/>
          <w:sz w:val="22"/>
          <w:szCs w:val="22"/>
        </w:rPr>
        <w:t>为了规范</w:t>
      </w:r>
      <w:hyperlink r:id="rId4" w:tgtFrame="_blank" w:history="1">
        <w:r w:rsidRPr="00057F61">
          <w:rPr>
            <w:rStyle w:val="a4"/>
            <w:rFonts w:ascii="Arial" w:hAnsi="Arial" w:cs="Arial"/>
            <w:color w:val="3366CC"/>
            <w:sz w:val="22"/>
            <w:szCs w:val="22"/>
          </w:rPr>
          <w:t>发展党员工作</w:t>
        </w:r>
      </w:hyperlink>
      <w:r w:rsidRPr="00057F61">
        <w:rPr>
          <w:rFonts w:ascii="Arial" w:hAnsi="Arial" w:cs="Arial"/>
          <w:color w:val="333333"/>
          <w:sz w:val="22"/>
          <w:szCs w:val="22"/>
        </w:rPr>
        <w:t>，保证新发展的党员质量，保持党的先进性和纯洁性，根据《</w:t>
      </w:r>
      <w:hyperlink r:id="rId5" w:tgtFrame="_blank" w:history="1">
        <w:r w:rsidRPr="00057F61">
          <w:rPr>
            <w:rStyle w:val="a4"/>
            <w:rFonts w:ascii="Arial" w:hAnsi="Arial" w:cs="Arial"/>
            <w:color w:val="3366CC"/>
            <w:sz w:val="22"/>
            <w:szCs w:val="22"/>
          </w:rPr>
          <w:t>中国共产党章程</w:t>
        </w:r>
      </w:hyperlink>
      <w:r w:rsidRPr="00057F61">
        <w:rPr>
          <w:rFonts w:ascii="Arial" w:hAnsi="Arial" w:cs="Arial"/>
          <w:color w:val="333333"/>
          <w:sz w:val="22"/>
          <w:szCs w:val="22"/>
        </w:rPr>
        <w:t>》和党内有关规定，制定本细则。</w:t>
      </w:r>
    </w:p>
    <w:p w14:paraId="23EBC196"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第二条</w:t>
      </w:r>
      <w:r w:rsidRPr="00057F61">
        <w:rPr>
          <w:rFonts w:ascii="Arial" w:hAnsi="Arial" w:cs="Arial"/>
          <w:color w:val="333333"/>
          <w:sz w:val="22"/>
          <w:szCs w:val="22"/>
        </w:rPr>
        <w:t> </w:t>
      </w:r>
      <w:hyperlink r:id="rId6" w:tgtFrame="_blank" w:history="1">
        <w:r w:rsidRPr="00057F61">
          <w:rPr>
            <w:rStyle w:val="a4"/>
            <w:rFonts w:ascii="Arial" w:hAnsi="Arial" w:cs="Arial"/>
            <w:color w:val="3366CC"/>
            <w:sz w:val="22"/>
            <w:szCs w:val="22"/>
          </w:rPr>
          <w:t>党的基层组织</w:t>
        </w:r>
      </w:hyperlink>
      <w:r w:rsidRPr="00057F61">
        <w:rPr>
          <w:rFonts w:ascii="Arial" w:hAnsi="Arial" w:cs="Arial"/>
          <w:color w:val="333333"/>
          <w:sz w:val="22"/>
          <w:szCs w:val="22"/>
        </w:rPr>
        <w:t>应当把吸收具有马克思主义信仰、</w:t>
      </w:r>
      <w:hyperlink r:id="rId7" w:tgtFrame="_blank" w:history="1">
        <w:r w:rsidRPr="00057F61">
          <w:rPr>
            <w:rStyle w:val="a4"/>
            <w:rFonts w:ascii="Arial" w:hAnsi="Arial" w:cs="Arial"/>
            <w:color w:val="3366CC"/>
            <w:sz w:val="22"/>
            <w:szCs w:val="22"/>
          </w:rPr>
          <w:t>共产主义觉悟</w:t>
        </w:r>
      </w:hyperlink>
      <w:r w:rsidRPr="00057F61">
        <w:rPr>
          <w:rFonts w:ascii="Arial" w:hAnsi="Arial" w:cs="Arial"/>
          <w:color w:val="333333"/>
          <w:sz w:val="22"/>
          <w:szCs w:val="22"/>
        </w:rPr>
        <w:t>和中国特色社会主义信念，自觉践行</w:t>
      </w:r>
      <w:hyperlink r:id="rId8" w:tgtFrame="_blank" w:history="1">
        <w:r w:rsidRPr="00057F61">
          <w:rPr>
            <w:rStyle w:val="a4"/>
            <w:rFonts w:ascii="Arial" w:hAnsi="Arial" w:cs="Arial"/>
            <w:color w:val="3366CC"/>
            <w:sz w:val="22"/>
            <w:szCs w:val="22"/>
          </w:rPr>
          <w:t>社会主义核心价值观</w:t>
        </w:r>
      </w:hyperlink>
      <w:r w:rsidRPr="00057F61">
        <w:rPr>
          <w:rFonts w:ascii="Arial" w:hAnsi="Arial" w:cs="Arial"/>
          <w:color w:val="333333"/>
          <w:sz w:val="22"/>
          <w:szCs w:val="22"/>
        </w:rPr>
        <w:t>的先进分子入党，作为一项经常性重要工作。</w:t>
      </w:r>
    </w:p>
    <w:p w14:paraId="266E6605"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第三条</w:t>
      </w:r>
      <w:r w:rsidRPr="00057F61">
        <w:rPr>
          <w:rFonts w:ascii="Arial" w:hAnsi="Arial" w:cs="Arial"/>
          <w:color w:val="333333"/>
          <w:sz w:val="22"/>
          <w:szCs w:val="22"/>
        </w:rPr>
        <w:t> </w:t>
      </w:r>
      <w:r w:rsidRPr="00057F61">
        <w:rPr>
          <w:rFonts w:ascii="Arial" w:hAnsi="Arial" w:cs="Arial"/>
          <w:color w:val="333333"/>
          <w:sz w:val="22"/>
          <w:szCs w:val="22"/>
        </w:rPr>
        <w:t>发展党员工作应当贯彻</w:t>
      </w:r>
      <w:hyperlink r:id="rId9" w:tgtFrame="_blank" w:history="1">
        <w:r w:rsidRPr="00057F61">
          <w:rPr>
            <w:rStyle w:val="a4"/>
            <w:rFonts w:ascii="Arial" w:hAnsi="Arial" w:cs="Arial"/>
            <w:color w:val="3366CC"/>
            <w:sz w:val="22"/>
            <w:szCs w:val="22"/>
          </w:rPr>
          <w:t>党的基本理论</w:t>
        </w:r>
      </w:hyperlink>
      <w:r w:rsidRPr="00057F61">
        <w:rPr>
          <w:rFonts w:ascii="Arial" w:hAnsi="Arial" w:cs="Arial"/>
          <w:color w:val="333333"/>
          <w:sz w:val="22"/>
          <w:szCs w:val="22"/>
        </w:rPr>
        <w:t>、基本路线、基本纲领、基本经验、基本要求，按照控制总量、优化结构、提高质量、发挥作用的总要求，坚持党章规定的党员标准，始终把政治标准放在首位；坚持慎重发展、均衡发展，有领导、有计划地进行；坚持入党自愿原则和个别</w:t>
      </w:r>
      <w:hyperlink r:id="rId10" w:tgtFrame="_blank" w:history="1">
        <w:r w:rsidRPr="00057F61">
          <w:rPr>
            <w:rStyle w:val="a4"/>
            <w:rFonts w:ascii="Arial" w:hAnsi="Arial" w:cs="Arial"/>
            <w:color w:val="3366CC"/>
            <w:sz w:val="22"/>
            <w:szCs w:val="22"/>
          </w:rPr>
          <w:t>吸收原则</w:t>
        </w:r>
      </w:hyperlink>
      <w:r w:rsidRPr="00057F61">
        <w:rPr>
          <w:rFonts w:ascii="Arial" w:hAnsi="Arial" w:cs="Arial"/>
          <w:color w:val="333333"/>
          <w:sz w:val="22"/>
          <w:szCs w:val="22"/>
        </w:rPr>
        <w:t>，成熟一个，发展一个。禁止突击发展，反对</w:t>
      </w:r>
      <w:r w:rsidRPr="00057F61">
        <w:rPr>
          <w:rFonts w:ascii="Arial" w:hAnsi="Arial" w:cs="Arial"/>
          <w:color w:val="333333"/>
          <w:sz w:val="22"/>
          <w:szCs w:val="22"/>
        </w:rPr>
        <w:t>“</w:t>
      </w:r>
      <w:hyperlink r:id="rId11" w:tgtFrame="_blank" w:history="1">
        <w:r w:rsidRPr="00057F61">
          <w:rPr>
            <w:rStyle w:val="a4"/>
            <w:rFonts w:ascii="Arial" w:hAnsi="Arial" w:cs="Arial"/>
            <w:color w:val="3366CC"/>
            <w:sz w:val="22"/>
            <w:szCs w:val="22"/>
          </w:rPr>
          <w:t>关门主义</w:t>
        </w:r>
      </w:hyperlink>
      <w:r w:rsidRPr="00057F61">
        <w:rPr>
          <w:rFonts w:ascii="Arial" w:hAnsi="Arial" w:cs="Arial"/>
          <w:color w:val="333333"/>
          <w:sz w:val="22"/>
          <w:szCs w:val="22"/>
        </w:rPr>
        <w:t>”</w:t>
      </w:r>
      <w:r w:rsidRPr="00057F61">
        <w:rPr>
          <w:rFonts w:ascii="Arial" w:hAnsi="Arial" w:cs="Arial"/>
          <w:color w:val="333333"/>
          <w:sz w:val="22"/>
          <w:szCs w:val="22"/>
        </w:rPr>
        <w:t>。</w:t>
      </w:r>
    </w:p>
    <w:p w14:paraId="744C8F13"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第二章</w:t>
      </w:r>
      <w:r w:rsidRPr="00057F61">
        <w:rPr>
          <w:rFonts w:ascii="Arial" w:hAnsi="Arial" w:cs="Arial"/>
          <w:color w:val="333333"/>
          <w:sz w:val="22"/>
          <w:szCs w:val="22"/>
        </w:rPr>
        <w:t> </w:t>
      </w:r>
      <w:hyperlink r:id="rId12" w:tgtFrame="_blank" w:history="1">
        <w:r w:rsidRPr="00057F61">
          <w:rPr>
            <w:rStyle w:val="a4"/>
            <w:rFonts w:ascii="Arial" w:hAnsi="Arial" w:cs="Arial"/>
            <w:color w:val="3366CC"/>
            <w:sz w:val="22"/>
            <w:szCs w:val="22"/>
          </w:rPr>
          <w:t>入党积极分子</w:t>
        </w:r>
      </w:hyperlink>
      <w:r w:rsidRPr="00057F61">
        <w:rPr>
          <w:rFonts w:ascii="Arial" w:hAnsi="Arial" w:cs="Arial"/>
          <w:color w:val="333333"/>
          <w:sz w:val="22"/>
          <w:szCs w:val="22"/>
        </w:rPr>
        <w:t>的确定和培养教育</w:t>
      </w:r>
    </w:p>
    <w:p w14:paraId="3819D41F"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第四条</w:t>
      </w:r>
      <w:r w:rsidRPr="00057F61">
        <w:rPr>
          <w:rFonts w:ascii="Arial" w:hAnsi="Arial" w:cs="Arial"/>
          <w:color w:val="333333"/>
          <w:sz w:val="22"/>
          <w:szCs w:val="22"/>
        </w:rPr>
        <w:t> </w:t>
      </w:r>
      <w:r w:rsidRPr="00057F61">
        <w:rPr>
          <w:rFonts w:ascii="Arial" w:hAnsi="Arial" w:cs="Arial"/>
          <w:color w:val="333333"/>
          <w:sz w:val="22"/>
          <w:szCs w:val="22"/>
        </w:rPr>
        <w:t>党组织应当通过宣传党的政治主张和深入细致的</w:t>
      </w:r>
      <w:hyperlink r:id="rId13" w:tgtFrame="_blank" w:history="1">
        <w:r w:rsidRPr="00057F61">
          <w:rPr>
            <w:rStyle w:val="a4"/>
            <w:rFonts w:ascii="Arial" w:hAnsi="Arial" w:cs="Arial"/>
            <w:color w:val="3366CC"/>
            <w:sz w:val="22"/>
            <w:szCs w:val="22"/>
          </w:rPr>
          <w:t>思想政治工作</w:t>
        </w:r>
      </w:hyperlink>
      <w:r w:rsidRPr="00057F61">
        <w:rPr>
          <w:rFonts w:ascii="Arial" w:hAnsi="Arial" w:cs="Arial"/>
          <w:color w:val="333333"/>
          <w:sz w:val="22"/>
          <w:szCs w:val="22"/>
        </w:rPr>
        <w:t>，提高党外群众对党的认识，不断扩大入党积极分子队伍。</w:t>
      </w:r>
    </w:p>
    <w:p w14:paraId="51EB8BCB"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第五条</w:t>
      </w:r>
      <w:r w:rsidRPr="00057F61">
        <w:rPr>
          <w:rFonts w:ascii="Arial" w:hAnsi="Arial" w:cs="Arial"/>
          <w:color w:val="333333"/>
          <w:sz w:val="22"/>
          <w:szCs w:val="22"/>
        </w:rPr>
        <w:t> </w:t>
      </w:r>
      <w:r w:rsidRPr="00057F61">
        <w:rPr>
          <w:rFonts w:ascii="Arial" w:hAnsi="Arial" w:cs="Arial"/>
          <w:color w:val="333333"/>
          <w:sz w:val="22"/>
          <w:szCs w:val="22"/>
        </w:rPr>
        <w:t>年满十八岁的中国工人、农民、军人、知识分子和其他社会阶层的先进分子，承认</w:t>
      </w:r>
      <w:hyperlink r:id="rId14" w:tgtFrame="_blank" w:history="1">
        <w:r w:rsidRPr="00057F61">
          <w:rPr>
            <w:rStyle w:val="a4"/>
            <w:rFonts w:ascii="Arial" w:hAnsi="Arial" w:cs="Arial"/>
            <w:color w:val="3366CC"/>
            <w:sz w:val="22"/>
            <w:szCs w:val="22"/>
          </w:rPr>
          <w:t>党的纲领</w:t>
        </w:r>
      </w:hyperlink>
      <w:r w:rsidRPr="00057F61">
        <w:rPr>
          <w:rFonts w:ascii="Arial" w:hAnsi="Arial" w:cs="Arial"/>
          <w:color w:val="333333"/>
          <w:sz w:val="22"/>
          <w:szCs w:val="22"/>
        </w:rPr>
        <w:t>和章程，愿意参加党的一个组织并在其中积极工作、执行党的决议和按期交纳党费的，可以申请加入中国共产党。</w:t>
      </w:r>
    </w:p>
    <w:p w14:paraId="545EBF1D"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第六条</w:t>
      </w:r>
      <w:r w:rsidRPr="00057F61">
        <w:rPr>
          <w:rFonts w:ascii="Arial" w:hAnsi="Arial" w:cs="Arial"/>
          <w:color w:val="333333"/>
          <w:sz w:val="22"/>
          <w:szCs w:val="22"/>
        </w:rPr>
        <w:t> </w:t>
      </w:r>
      <w:r w:rsidRPr="00057F61">
        <w:rPr>
          <w:rFonts w:ascii="Arial" w:hAnsi="Arial" w:cs="Arial"/>
          <w:color w:val="333333"/>
          <w:sz w:val="22"/>
          <w:szCs w:val="22"/>
        </w:rPr>
        <w:t>入党申请人应当向工作、学习所在单位党组织提出入党申请，没有工作、学习单位或工作、学习单位未建立党组织的，应当向居住地党组织提出入党申请。</w:t>
      </w:r>
    </w:p>
    <w:p w14:paraId="51D6A99B"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流动人员还可以向单位所在地党组织或单位主管部门党组织提出入党申请，也可以向流动党员党组织提出入党申请。</w:t>
      </w:r>
    </w:p>
    <w:p w14:paraId="333572A1"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第七条</w:t>
      </w:r>
      <w:r w:rsidRPr="00057F61">
        <w:rPr>
          <w:rFonts w:ascii="Arial" w:hAnsi="Arial" w:cs="Arial"/>
          <w:color w:val="333333"/>
          <w:sz w:val="22"/>
          <w:szCs w:val="22"/>
        </w:rPr>
        <w:t> </w:t>
      </w:r>
      <w:r w:rsidRPr="00057F61">
        <w:rPr>
          <w:rFonts w:ascii="Arial" w:hAnsi="Arial" w:cs="Arial"/>
          <w:color w:val="333333"/>
          <w:sz w:val="22"/>
          <w:szCs w:val="22"/>
        </w:rPr>
        <w:t>党组织收到</w:t>
      </w:r>
      <w:hyperlink r:id="rId15" w:tgtFrame="_blank" w:history="1">
        <w:r w:rsidRPr="00057F61">
          <w:rPr>
            <w:rStyle w:val="a4"/>
            <w:rFonts w:ascii="Arial" w:hAnsi="Arial" w:cs="Arial"/>
            <w:color w:val="3366CC"/>
            <w:sz w:val="22"/>
            <w:szCs w:val="22"/>
          </w:rPr>
          <w:t>入党申请书</w:t>
        </w:r>
      </w:hyperlink>
      <w:r w:rsidRPr="00057F61">
        <w:rPr>
          <w:rFonts w:ascii="Arial" w:hAnsi="Arial" w:cs="Arial"/>
          <w:color w:val="333333"/>
          <w:sz w:val="22"/>
          <w:szCs w:val="22"/>
        </w:rPr>
        <w:t>后，应当在一个月内派人同入党申请人谈话，了解基本情况。</w:t>
      </w:r>
    </w:p>
    <w:p w14:paraId="247B63BB"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lastRenderedPageBreak/>
        <w:t>第八条</w:t>
      </w:r>
      <w:r w:rsidRPr="00057F61">
        <w:rPr>
          <w:rFonts w:ascii="Arial" w:hAnsi="Arial" w:cs="Arial"/>
          <w:color w:val="333333"/>
          <w:sz w:val="22"/>
          <w:szCs w:val="22"/>
        </w:rPr>
        <w:t> </w:t>
      </w:r>
      <w:r w:rsidRPr="00057F61">
        <w:rPr>
          <w:rFonts w:ascii="Arial" w:hAnsi="Arial" w:cs="Arial"/>
          <w:color w:val="333333"/>
          <w:sz w:val="22"/>
          <w:szCs w:val="22"/>
        </w:rPr>
        <w:t>在入党申请人中确定入党积极分子，应当采取党员推荐、群团组织推优等方式产生人选，由</w:t>
      </w:r>
      <w:hyperlink r:id="rId16" w:tgtFrame="_blank" w:history="1">
        <w:r w:rsidRPr="00057F61">
          <w:rPr>
            <w:rStyle w:val="a4"/>
            <w:rFonts w:ascii="Arial" w:hAnsi="Arial" w:cs="Arial"/>
            <w:color w:val="3366CC"/>
            <w:sz w:val="22"/>
            <w:szCs w:val="22"/>
          </w:rPr>
          <w:t>支部委员会</w:t>
        </w:r>
      </w:hyperlink>
      <w:r w:rsidRPr="00057F61">
        <w:rPr>
          <w:rFonts w:ascii="Arial" w:hAnsi="Arial" w:cs="Arial"/>
          <w:color w:val="333333"/>
          <w:sz w:val="22"/>
          <w:szCs w:val="22"/>
        </w:rPr>
        <w:t>（不设支部委员会的由支部大会，下同）研究决定，并报上级党委备案。</w:t>
      </w:r>
    </w:p>
    <w:p w14:paraId="2CADBD3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第九条</w:t>
      </w:r>
      <w:r w:rsidRPr="00057F61">
        <w:rPr>
          <w:rFonts w:ascii="Arial" w:hAnsi="Arial" w:cs="Arial"/>
          <w:color w:val="333333"/>
          <w:sz w:val="22"/>
          <w:szCs w:val="22"/>
        </w:rPr>
        <w:t> </w:t>
      </w:r>
      <w:r w:rsidRPr="00057F61">
        <w:rPr>
          <w:rFonts w:ascii="Arial" w:hAnsi="Arial" w:cs="Arial"/>
          <w:color w:val="333333"/>
          <w:sz w:val="22"/>
          <w:szCs w:val="22"/>
        </w:rPr>
        <w:t>党组织应当指定一至两名正式党员作入党积极分子的培养联系人。培养联系人的主要任务是：</w:t>
      </w:r>
    </w:p>
    <w:p w14:paraId="204107B4"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（一）向入党积极分子介绍党的基本知识；</w:t>
      </w:r>
    </w:p>
    <w:p w14:paraId="79D14F9E"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（二）了解入党积极分子的政治觉悟、道德品质、现实表现和家庭情况等，做好培养教育工作，引导入党积极分子端正</w:t>
      </w:r>
      <w:hyperlink r:id="rId17" w:tgtFrame="_blank" w:history="1">
        <w:r w:rsidRPr="00057F61">
          <w:rPr>
            <w:rStyle w:val="a4"/>
            <w:rFonts w:ascii="Arial" w:hAnsi="Arial" w:cs="Arial"/>
            <w:color w:val="3366CC"/>
            <w:sz w:val="22"/>
            <w:szCs w:val="22"/>
          </w:rPr>
          <w:t>入党动机</w:t>
        </w:r>
      </w:hyperlink>
      <w:r w:rsidRPr="00057F61">
        <w:rPr>
          <w:rFonts w:ascii="Arial" w:hAnsi="Arial" w:cs="Arial"/>
          <w:color w:val="333333"/>
          <w:sz w:val="22"/>
          <w:szCs w:val="22"/>
        </w:rPr>
        <w:t>；</w:t>
      </w:r>
    </w:p>
    <w:p w14:paraId="6DE84852"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（三）及时向党支部汇报入党积极分子情况；</w:t>
      </w:r>
    </w:p>
    <w:p w14:paraId="032B6F9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（四）向党支部提出能否将入党积极分子列为发展对象的意见。</w:t>
      </w:r>
    </w:p>
    <w:p w14:paraId="3464F32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第十条</w:t>
      </w:r>
      <w:r w:rsidRPr="00057F61">
        <w:rPr>
          <w:rFonts w:ascii="Arial" w:hAnsi="Arial" w:cs="Arial"/>
          <w:color w:val="333333"/>
          <w:sz w:val="22"/>
          <w:szCs w:val="22"/>
        </w:rPr>
        <w:t> </w:t>
      </w:r>
      <w:r w:rsidRPr="00057F61">
        <w:rPr>
          <w:rFonts w:ascii="Arial" w:hAnsi="Arial" w:cs="Arial"/>
          <w:color w:val="333333"/>
          <w:sz w:val="22"/>
          <w:szCs w:val="22"/>
        </w:rPr>
        <w:t>党组织应当采取吸收入党积极分子听党课、参加党内有关活动，给他们分配一定的社会工作以及集中培训等方法，对入党积极分子进行</w:t>
      </w:r>
      <w:hyperlink r:id="rId18" w:tgtFrame="_blank" w:history="1">
        <w:r w:rsidRPr="00057F61">
          <w:rPr>
            <w:rStyle w:val="a4"/>
            <w:rFonts w:ascii="Arial" w:hAnsi="Arial" w:cs="Arial"/>
            <w:color w:val="3366CC"/>
            <w:sz w:val="22"/>
            <w:szCs w:val="22"/>
          </w:rPr>
          <w:t>马克思列宁主义</w:t>
        </w:r>
      </w:hyperlink>
      <w:r w:rsidRPr="00057F61">
        <w:rPr>
          <w:rFonts w:ascii="Arial" w:hAnsi="Arial" w:cs="Arial"/>
          <w:color w:val="333333"/>
          <w:sz w:val="22"/>
          <w:szCs w:val="22"/>
        </w:rPr>
        <w:t>、毛泽东思想和</w:t>
      </w:r>
      <w:hyperlink r:id="rId19" w:tgtFrame="_blank" w:history="1">
        <w:r w:rsidRPr="00057F61">
          <w:rPr>
            <w:rStyle w:val="a4"/>
            <w:rFonts w:ascii="Arial" w:hAnsi="Arial" w:cs="Arial"/>
            <w:color w:val="3366CC"/>
            <w:sz w:val="22"/>
            <w:szCs w:val="22"/>
          </w:rPr>
          <w:t>中国特色社会主义理论体系</w:t>
        </w:r>
      </w:hyperlink>
      <w:r w:rsidRPr="00057F61">
        <w:rPr>
          <w:rFonts w:ascii="Arial" w:hAnsi="Arial" w:cs="Arial"/>
          <w:color w:val="333333"/>
          <w:sz w:val="22"/>
          <w:szCs w:val="22"/>
        </w:rPr>
        <w:t>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14:paraId="1FD136AD"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第十一条</w:t>
      </w:r>
      <w:r w:rsidRPr="00057F61">
        <w:rPr>
          <w:rFonts w:ascii="Arial" w:hAnsi="Arial" w:cs="Arial"/>
          <w:color w:val="333333"/>
          <w:sz w:val="22"/>
          <w:szCs w:val="22"/>
        </w:rPr>
        <w:t> </w:t>
      </w:r>
      <w:r w:rsidRPr="00057F61">
        <w:rPr>
          <w:rFonts w:ascii="Arial" w:hAnsi="Arial" w:cs="Arial"/>
          <w:color w:val="333333"/>
          <w:sz w:val="22"/>
          <w:szCs w:val="22"/>
        </w:rPr>
        <w:t>党支部每半年对入党积极分子进行一次考察。基层党委每年对入党积极分子队伍状况作一次分析。针对存在的问题，采取改进措施。</w:t>
      </w:r>
    </w:p>
    <w:p w14:paraId="382B5FF8"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第十二条</w:t>
      </w:r>
      <w:r w:rsidRPr="00057F61">
        <w:rPr>
          <w:rFonts w:ascii="Arial" w:hAnsi="Arial" w:cs="Arial"/>
          <w:color w:val="333333"/>
          <w:sz w:val="22"/>
          <w:szCs w:val="22"/>
        </w:rPr>
        <w:t> </w:t>
      </w:r>
      <w:r w:rsidRPr="00057F61">
        <w:rPr>
          <w:rFonts w:ascii="Arial" w:hAnsi="Arial" w:cs="Arial"/>
          <w:color w:val="333333"/>
          <w:sz w:val="22"/>
          <w:szCs w:val="22"/>
        </w:rPr>
        <w:t>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14:paraId="730D6DC1"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第三章</w:t>
      </w:r>
      <w:r w:rsidRPr="00057F61">
        <w:rPr>
          <w:rFonts w:ascii="Arial" w:hAnsi="Arial" w:cs="Arial"/>
          <w:color w:val="333333"/>
          <w:sz w:val="22"/>
          <w:szCs w:val="22"/>
        </w:rPr>
        <w:t> </w:t>
      </w:r>
      <w:r w:rsidRPr="00057F61">
        <w:rPr>
          <w:rFonts w:ascii="Arial" w:hAnsi="Arial" w:cs="Arial"/>
          <w:color w:val="333333"/>
          <w:sz w:val="22"/>
          <w:szCs w:val="22"/>
        </w:rPr>
        <w:t>发展对象的确定和考察</w:t>
      </w:r>
    </w:p>
    <w:p w14:paraId="65387BF3"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第十三条</w:t>
      </w:r>
      <w:r w:rsidRPr="00057F61">
        <w:rPr>
          <w:rFonts w:ascii="Arial" w:hAnsi="Arial" w:cs="Arial"/>
          <w:color w:val="333333"/>
          <w:sz w:val="22"/>
          <w:szCs w:val="22"/>
        </w:rPr>
        <w:t> </w:t>
      </w:r>
      <w:r w:rsidRPr="00057F61">
        <w:rPr>
          <w:rFonts w:ascii="Arial" w:hAnsi="Arial" w:cs="Arial"/>
          <w:color w:val="333333"/>
          <w:sz w:val="22"/>
          <w:szCs w:val="22"/>
        </w:rPr>
        <w:t>对经过一年以上培养教育和考察、基本具备党员条件的入党积极分子，在听取党小组、培养联系人、党员和群众意见的基础上，支部委员会讨论同意并报上级党委备案后，可列为发展对象。</w:t>
      </w:r>
    </w:p>
    <w:p w14:paraId="42F7F66A"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第十四条</w:t>
      </w:r>
      <w:r w:rsidRPr="00057F61">
        <w:rPr>
          <w:rFonts w:ascii="Arial" w:hAnsi="Arial" w:cs="Arial"/>
          <w:color w:val="333333"/>
          <w:sz w:val="22"/>
          <w:szCs w:val="22"/>
        </w:rPr>
        <w:t> </w:t>
      </w:r>
      <w:r w:rsidRPr="00057F61">
        <w:rPr>
          <w:rFonts w:ascii="Arial" w:hAnsi="Arial" w:cs="Arial"/>
          <w:color w:val="333333"/>
          <w:sz w:val="22"/>
          <w:szCs w:val="22"/>
        </w:rPr>
        <w:t>发展对象应当有两名正式党员作入党介绍人。入党介绍人一般由培养联系人担任，也可由党组织指定。</w:t>
      </w:r>
    </w:p>
    <w:p w14:paraId="3DB511E1"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受</w:t>
      </w:r>
      <w:hyperlink r:id="rId20" w:tgtFrame="_blank" w:history="1">
        <w:r w:rsidRPr="00057F61">
          <w:rPr>
            <w:rStyle w:val="a4"/>
            <w:rFonts w:ascii="Arial" w:hAnsi="Arial" w:cs="Arial"/>
            <w:color w:val="3366CC"/>
            <w:sz w:val="22"/>
            <w:szCs w:val="22"/>
          </w:rPr>
          <w:t>留党察看</w:t>
        </w:r>
      </w:hyperlink>
      <w:r w:rsidRPr="00057F61">
        <w:rPr>
          <w:rFonts w:ascii="Arial" w:hAnsi="Arial" w:cs="Arial"/>
          <w:color w:val="333333"/>
          <w:sz w:val="22"/>
          <w:szCs w:val="22"/>
        </w:rPr>
        <w:t>处分、尚未恢复</w:t>
      </w:r>
      <w:hyperlink r:id="rId21" w:tgtFrame="_blank" w:history="1">
        <w:r w:rsidRPr="00057F61">
          <w:rPr>
            <w:rStyle w:val="a4"/>
            <w:rFonts w:ascii="Arial" w:hAnsi="Arial" w:cs="Arial"/>
            <w:color w:val="3366CC"/>
            <w:sz w:val="22"/>
            <w:szCs w:val="22"/>
          </w:rPr>
          <w:t>党员权利</w:t>
        </w:r>
      </w:hyperlink>
      <w:r w:rsidRPr="00057F61">
        <w:rPr>
          <w:rFonts w:ascii="Arial" w:hAnsi="Arial" w:cs="Arial"/>
          <w:color w:val="333333"/>
          <w:sz w:val="22"/>
          <w:szCs w:val="22"/>
        </w:rPr>
        <w:t>的党员，不能作入党介绍人。</w:t>
      </w:r>
    </w:p>
    <w:p w14:paraId="667BC89E"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第十五条</w:t>
      </w:r>
      <w:r w:rsidRPr="00057F61">
        <w:rPr>
          <w:rFonts w:ascii="Arial" w:hAnsi="Arial" w:cs="Arial"/>
          <w:color w:val="333333"/>
          <w:sz w:val="22"/>
          <w:szCs w:val="22"/>
        </w:rPr>
        <w:t> </w:t>
      </w:r>
      <w:r w:rsidRPr="00057F61">
        <w:rPr>
          <w:rFonts w:ascii="Arial" w:hAnsi="Arial" w:cs="Arial"/>
          <w:color w:val="333333"/>
          <w:sz w:val="22"/>
          <w:szCs w:val="22"/>
        </w:rPr>
        <w:t>入党介绍人的主要任务是：</w:t>
      </w:r>
    </w:p>
    <w:p w14:paraId="35CC341C"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lastRenderedPageBreak/>
        <w:t>（一）向发展对象解释党的纲领、章程，说明党员的条件、义务和权利；</w:t>
      </w:r>
    </w:p>
    <w:p w14:paraId="75F7E06C"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（二）认真了解发展对象的入党动机、政治觉悟、道德品质、工作经历、现实表现等情况，如实向党组织汇报；</w:t>
      </w:r>
    </w:p>
    <w:p w14:paraId="41698FA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（三）指导发展对象填写《中国共产党入党志愿书》，并认真填写自己的意见；</w:t>
      </w:r>
    </w:p>
    <w:p w14:paraId="09B92D20"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（四）向支部大会负责地介绍发展对象的情况；</w:t>
      </w:r>
    </w:p>
    <w:p w14:paraId="2004D93A"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（五）发展对象批准为预备党员后，继续对其进行教育帮助。</w:t>
      </w:r>
    </w:p>
    <w:p w14:paraId="750E4D2D"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第十六条</w:t>
      </w:r>
      <w:r w:rsidRPr="00057F61">
        <w:rPr>
          <w:rFonts w:ascii="Arial" w:hAnsi="Arial" w:cs="Arial"/>
          <w:color w:val="333333"/>
          <w:sz w:val="22"/>
          <w:szCs w:val="22"/>
        </w:rPr>
        <w:t> </w:t>
      </w:r>
      <w:r w:rsidRPr="00057F61">
        <w:rPr>
          <w:rFonts w:ascii="Arial" w:hAnsi="Arial" w:cs="Arial"/>
          <w:color w:val="333333"/>
          <w:sz w:val="22"/>
          <w:szCs w:val="22"/>
        </w:rPr>
        <w:t>党组织必须对发展对象进行政治审查。</w:t>
      </w:r>
    </w:p>
    <w:p w14:paraId="40B39FA6"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政治审查的主要内容是：对党的理论和路线、方针、政策的态度；政治历史和在重大政治斗争中的表现；遵纪守法和遵守社会公德情况；直系亲属和与本人关系密切的主要社会关系的政治情况。</w:t>
      </w:r>
    </w:p>
    <w:p w14:paraId="46007726"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w:t>
      </w:r>
      <w:hyperlink r:id="rId22" w:tgtFrame="_blank" w:history="1">
        <w:r w:rsidRPr="00057F61">
          <w:rPr>
            <w:rStyle w:val="a4"/>
            <w:rFonts w:ascii="Arial" w:hAnsi="Arial" w:cs="Arial"/>
            <w:color w:val="3366CC"/>
            <w:sz w:val="22"/>
            <w:szCs w:val="22"/>
          </w:rPr>
          <w:t>户籍所在地</w:t>
        </w:r>
      </w:hyperlink>
      <w:r w:rsidRPr="00057F61">
        <w:rPr>
          <w:rFonts w:ascii="Arial" w:hAnsi="Arial" w:cs="Arial"/>
          <w:color w:val="333333"/>
          <w:sz w:val="22"/>
          <w:szCs w:val="22"/>
        </w:rPr>
        <w:t>和居住地基层党组织的意见。</w:t>
      </w:r>
    </w:p>
    <w:p w14:paraId="1AE7D076"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政治审查必须严肃认真、实事求是，注重本人的一贯表现。审查情况应当形成结论性材料。</w:t>
      </w:r>
    </w:p>
    <w:p w14:paraId="4A3508AC"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凡是未经政治审查或政治审查不合格的，不能发展入党。</w:t>
      </w:r>
    </w:p>
    <w:p w14:paraId="6F9A851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第十七条</w:t>
      </w:r>
      <w:r w:rsidRPr="00057F61">
        <w:rPr>
          <w:rFonts w:ascii="Arial" w:hAnsi="Arial" w:cs="Arial"/>
          <w:color w:val="333333"/>
          <w:sz w:val="22"/>
          <w:szCs w:val="22"/>
        </w:rPr>
        <w:t> </w:t>
      </w:r>
      <w:r w:rsidRPr="00057F61">
        <w:rPr>
          <w:rFonts w:ascii="Arial" w:hAnsi="Arial" w:cs="Arial"/>
          <w:color w:val="333333"/>
          <w:sz w:val="22"/>
          <w:szCs w:val="22"/>
        </w:rPr>
        <w:t>基层党委或县级党委组织部门应当对发展对象进行短期集中培训。培训时间一般不少于三天（或不少于二十四个学时）。培训时主要学习党章、《</w:t>
      </w:r>
      <w:hyperlink r:id="rId23" w:tgtFrame="_blank" w:history="1">
        <w:r w:rsidRPr="00057F61">
          <w:rPr>
            <w:rStyle w:val="a4"/>
            <w:rFonts w:ascii="Arial" w:hAnsi="Arial" w:cs="Arial"/>
            <w:color w:val="3366CC"/>
            <w:sz w:val="22"/>
            <w:szCs w:val="22"/>
          </w:rPr>
          <w:t>关于党内政治生活的若干准则</w:t>
        </w:r>
      </w:hyperlink>
      <w:r w:rsidRPr="00057F61">
        <w:rPr>
          <w:rFonts w:ascii="Arial" w:hAnsi="Arial" w:cs="Arial"/>
          <w:color w:val="333333"/>
          <w:sz w:val="22"/>
          <w:szCs w:val="22"/>
        </w:rPr>
        <w:t>》等文件。</w:t>
      </w:r>
      <w:hyperlink r:id="rId24" w:tgtFrame="_blank" w:history="1">
        <w:r w:rsidRPr="00057F61">
          <w:rPr>
            <w:rStyle w:val="a4"/>
            <w:rFonts w:ascii="Arial" w:hAnsi="Arial" w:cs="Arial"/>
            <w:color w:val="3366CC"/>
            <w:sz w:val="22"/>
            <w:szCs w:val="22"/>
          </w:rPr>
          <w:t>中央组织部</w:t>
        </w:r>
      </w:hyperlink>
      <w:r w:rsidRPr="00057F61">
        <w:rPr>
          <w:rFonts w:ascii="Arial" w:hAnsi="Arial" w:cs="Arial"/>
          <w:color w:val="333333"/>
          <w:sz w:val="22"/>
          <w:szCs w:val="22"/>
        </w:rPr>
        <w:t>组织编写的《</w:t>
      </w:r>
      <w:hyperlink r:id="rId25" w:tgtFrame="_blank" w:history="1">
        <w:r w:rsidRPr="00057F61">
          <w:rPr>
            <w:rStyle w:val="a4"/>
            <w:rFonts w:ascii="Arial" w:hAnsi="Arial" w:cs="Arial"/>
            <w:color w:val="3366CC"/>
            <w:sz w:val="22"/>
            <w:szCs w:val="22"/>
          </w:rPr>
          <w:t>入党教材</w:t>
        </w:r>
      </w:hyperlink>
      <w:r w:rsidRPr="00057F61">
        <w:rPr>
          <w:rFonts w:ascii="Arial" w:hAnsi="Arial" w:cs="Arial"/>
          <w:color w:val="333333"/>
          <w:sz w:val="22"/>
          <w:szCs w:val="22"/>
        </w:rPr>
        <w:t>》，可以作为学习辅导材料。</w:t>
      </w:r>
    </w:p>
    <w:p w14:paraId="15F10F63"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未经培训的，除个别特殊情况外，不能发展入党。</w:t>
      </w:r>
    </w:p>
    <w:p w14:paraId="5BE813D1"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第四章</w:t>
      </w:r>
      <w:r w:rsidRPr="00057F61">
        <w:rPr>
          <w:rFonts w:ascii="Arial" w:hAnsi="Arial" w:cs="Arial"/>
          <w:color w:val="333333"/>
          <w:sz w:val="22"/>
          <w:szCs w:val="22"/>
        </w:rPr>
        <w:t> </w:t>
      </w:r>
      <w:r w:rsidRPr="00057F61">
        <w:rPr>
          <w:rFonts w:ascii="Arial" w:hAnsi="Arial" w:cs="Arial"/>
          <w:color w:val="333333"/>
          <w:sz w:val="22"/>
          <w:szCs w:val="22"/>
        </w:rPr>
        <w:t>预备党员的接收</w:t>
      </w:r>
    </w:p>
    <w:p w14:paraId="714D245F"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第十八条</w:t>
      </w:r>
      <w:r w:rsidRPr="00057F61">
        <w:rPr>
          <w:rFonts w:ascii="Arial" w:hAnsi="Arial" w:cs="Arial"/>
          <w:color w:val="333333"/>
          <w:sz w:val="22"/>
          <w:szCs w:val="22"/>
        </w:rPr>
        <w:t> </w:t>
      </w:r>
      <w:r w:rsidRPr="00057F61">
        <w:rPr>
          <w:rFonts w:ascii="Arial" w:hAnsi="Arial" w:cs="Arial"/>
          <w:color w:val="333333"/>
          <w:sz w:val="22"/>
          <w:szCs w:val="22"/>
        </w:rPr>
        <w:t>接收预备党员应当严格按照党章规定的程序办理。</w:t>
      </w:r>
    </w:p>
    <w:p w14:paraId="37793C7C"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第十九条</w:t>
      </w:r>
      <w:r w:rsidRPr="00057F61">
        <w:rPr>
          <w:rFonts w:ascii="Arial" w:hAnsi="Arial" w:cs="Arial"/>
          <w:color w:val="333333"/>
          <w:sz w:val="22"/>
          <w:szCs w:val="22"/>
        </w:rPr>
        <w:t> </w:t>
      </w:r>
      <w:r w:rsidRPr="00057F61">
        <w:rPr>
          <w:rFonts w:ascii="Arial" w:hAnsi="Arial" w:cs="Arial"/>
          <w:color w:val="333333"/>
          <w:sz w:val="22"/>
          <w:szCs w:val="22"/>
        </w:rPr>
        <w:t>支部委员会应当对发展对象进行严格审查，经集体讨论认为合格后，报具有审批权限的基层党委预审。</w:t>
      </w:r>
    </w:p>
    <w:p w14:paraId="41123125"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基层党委对发展对象的条件、培养教育情况等进行审查，根据需要听取执纪执法等相关部门的意见。审查结果以书面形式通知党支部，并向审查合格的发展对象发放《中国共产党入党志愿书》。</w:t>
      </w:r>
    </w:p>
    <w:p w14:paraId="71F438F2"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lastRenderedPageBreak/>
        <w:t>发展对象未来三个月内将离开工作、学习单位的，一般不办理接收预备党员的手续。</w:t>
      </w:r>
    </w:p>
    <w:p w14:paraId="41399A51"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第二十条</w:t>
      </w:r>
      <w:r w:rsidRPr="00057F61">
        <w:rPr>
          <w:rFonts w:ascii="Arial" w:hAnsi="Arial" w:cs="Arial"/>
          <w:color w:val="333333"/>
          <w:sz w:val="22"/>
          <w:szCs w:val="22"/>
        </w:rPr>
        <w:t> </w:t>
      </w:r>
      <w:r w:rsidRPr="00057F61">
        <w:rPr>
          <w:rFonts w:ascii="Arial" w:hAnsi="Arial" w:cs="Arial"/>
          <w:color w:val="333333"/>
          <w:sz w:val="22"/>
          <w:szCs w:val="22"/>
        </w:rPr>
        <w:t>经基层党委预审合格的发展对象，由支部委员会提交支部大会讨论。</w:t>
      </w:r>
    </w:p>
    <w:p w14:paraId="59E1FFBF"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召开讨论接收预备党员的支部大会，有表决权的到会人数必须超过应到会有表决权人数的半数。</w:t>
      </w:r>
    </w:p>
    <w:p w14:paraId="4E1D38EC"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第二十一条</w:t>
      </w:r>
      <w:r w:rsidRPr="00057F61">
        <w:rPr>
          <w:rFonts w:ascii="Arial" w:hAnsi="Arial" w:cs="Arial"/>
          <w:color w:val="333333"/>
          <w:sz w:val="22"/>
          <w:szCs w:val="22"/>
        </w:rPr>
        <w:t> </w:t>
      </w:r>
      <w:r w:rsidRPr="00057F61">
        <w:rPr>
          <w:rFonts w:ascii="Arial" w:hAnsi="Arial" w:cs="Arial"/>
          <w:color w:val="333333"/>
          <w:sz w:val="22"/>
          <w:szCs w:val="22"/>
        </w:rPr>
        <w:t>支部大会讨论接收预备党员的主要程序是：</w:t>
      </w:r>
    </w:p>
    <w:p w14:paraId="521D9D36"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（一）发展对象汇报对党的认识、入党动机、本人履历、家庭和主要社会关系情况，以及需向党组织说明的问题；</w:t>
      </w:r>
    </w:p>
    <w:p w14:paraId="5524F48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（二）入党介绍人介绍发展对象有关情况，并对其能否入党表明意见；</w:t>
      </w:r>
    </w:p>
    <w:p w14:paraId="05C61665"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（三）支部委员会报告对发展对象的审查情况；</w:t>
      </w:r>
    </w:p>
    <w:p w14:paraId="1B55E661"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（四）与会党员对发展对象能否入党进行充分讨论，并采取</w:t>
      </w:r>
      <w:hyperlink r:id="rId26" w:tgtFrame="_blank" w:history="1">
        <w:r w:rsidRPr="00057F61">
          <w:rPr>
            <w:rStyle w:val="a4"/>
            <w:rFonts w:ascii="Arial" w:hAnsi="Arial" w:cs="Arial"/>
            <w:color w:val="3366CC"/>
            <w:sz w:val="22"/>
            <w:szCs w:val="22"/>
          </w:rPr>
          <w:t>无记名投票</w:t>
        </w:r>
      </w:hyperlink>
      <w:r w:rsidRPr="00057F61">
        <w:rPr>
          <w:rFonts w:ascii="Arial" w:hAnsi="Arial" w:cs="Arial"/>
          <w:color w:val="333333"/>
          <w:sz w:val="22"/>
          <w:szCs w:val="22"/>
        </w:rPr>
        <w:t>方式进行表决。赞成人数超过应到会有表决权的正式党员的半数，才能通过接收预备党员的决议。因故不能到会的有表决权的正式党员，在支部大会召开前正式向党支部提出书面意见的，应当统计在票数内。</w:t>
      </w:r>
    </w:p>
    <w:p w14:paraId="4973C7DE"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支部大会讨论两个以上的发展对象入党时，必须逐个讨论和表决。</w:t>
      </w:r>
    </w:p>
    <w:p w14:paraId="79C76510"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第二十二条</w:t>
      </w:r>
      <w:r w:rsidRPr="00057F61">
        <w:rPr>
          <w:rFonts w:ascii="Arial" w:hAnsi="Arial" w:cs="Arial"/>
          <w:color w:val="333333"/>
          <w:sz w:val="22"/>
          <w:szCs w:val="22"/>
        </w:rPr>
        <w:t> </w:t>
      </w:r>
      <w:r w:rsidRPr="00057F61">
        <w:rPr>
          <w:rFonts w:ascii="Arial" w:hAnsi="Arial" w:cs="Arial"/>
          <w:color w:val="333333"/>
          <w:sz w:val="22"/>
          <w:szCs w:val="22"/>
        </w:rPr>
        <w:t>党支部应当及时将支部大会决议写入《中国共产党入党志愿书》，连同本人入党申请书、政治审查材料、培养教育</w:t>
      </w:r>
      <w:hyperlink r:id="rId27" w:tgtFrame="_blank" w:history="1">
        <w:r w:rsidRPr="00057F61">
          <w:rPr>
            <w:rStyle w:val="a4"/>
            <w:rFonts w:ascii="Arial" w:hAnsi="Arial" w:cs="Arial"/>
            <w:color w:val="3366CC"/>
            <w:sz w:val="22"/>
            <w:szCs w:val="22"/>
          </w:rPr>
          <w:t>考察材料</w:t>
        </w:r>
      </w:hyperlink>
      <w:r w:rsidRPr="00057F61">
        <w:rPr>
          <w:rFonts w:ascii="Arial" w:hAnsi="Arial" w:cs="Arial"/>
          <w:color w:val="333333"/>
          <w:sz w:val="22"/>
          <w:szCs w:val="22"/>
        </w:rPr>
        <w:t>等，一并报上级党委审批。</w:t>
      </w:r>
    </w:p>
    <w:p w14:paraId="717D19B6"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支部大会决议主要包括：发展对象的主要表现；应到会和实际到会有表决权的党员人数；表决结果；通过决议的日期；支部书记签名。</w:t>
      </w:r>
    </w:p>
    <w:p w14:paraId="6750418B"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第二十三条</w:t>
      </w:r>
      <w:r w:rsidRPr="00057F61">
        <w:rPr>
          <w:rFonts w:ascii="Arial" w:hAnsi="Arial" w:cs="Arial"/>
          <w:color w:val="333333"/>
          <w:sz w:val="22"/>
          <w:szCs w:val="22"/>
        </w:rPr>
        <w:t> </w:t>
      </w:r>
      <w:r w:rsidRPr="00057F61">
        <w:rPr>
          <w:rFonts w:ascii="Arial" w:hAnsi="Arial" w:cs="Arial"/>
          <w:color w:val="333333"/>
          <w:sz w:val="22"/>
          <w:szCs w:val="22"/>
        </w:rPr>
        <w:t>预备党员必须由党委（工委，下同）审批。</w:t>
      </w:r>
    </w:p>
    <w:p w14:paraId="0CEF5707"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乡镇（街道）党委所属的基层党委，不能审批预备党员，但应当对支部大会通过接收的预备党员进行审议。</w:t>
      </w:r>
    </w:p>
    <w:p w14:paraId="54EA5FBD"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党总支不能审批预备党员，但应当对支部大会通过接收的预备党员进行审议。</w:t>
      </w:r>
    </w:p>
    <w:p w14:paraId="3E67B857"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除另有规定外，临时党组织不能接收、审批预备党员。党组不能审批预备党员。</w:t>
      </w:r>
    </w:p>
    <w:p w14:paraId="2C17C3EA"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第二十四条</w:t>
      </w:r>
      <w:r w:rsidRPr="00057F61">
        <w:rPr>
          <w:rFonts w:ascii="Arial" w:hAnsi="Arial" w:cs="Arial"/>
          <w:color w:val="333333"/>
          <w:sz w:val="22"/>
          <w:szCs w:val="22"/>
        </w:rPr>
        <w:t> </w:t>
      </w:r>
      <w:r w:rsidRPr="00057F61">
        <w:rPr>
          <w:rFonts w:ascii="Arial" w:hAnsi="Arial" w:cs="Arial"/>
          <w:color w:val="333333"/>
          <w:sz w:val="22"/>
          <w:szCs w:val="22"/>
        </w:rPr>
        <w:t>党委审批前，应当指派党委委员或</w:t>
      </w:r>
      <w:hyperlink r:id="rId28" w:tgtFrame="_blank" w:history="1">
        <w:r w:rsidRPr="00057F61">
          <w:rPr>
            <w:rStyle w:val="a4"/>
            <w:rFonts w:ascii="Arial" w:hAnsi="Arial" w:cs="Arial"/>
            <w:color w:val="3366CC"/>
            <w:sz w:val="22"/>
            <w:szCs w:val="22"/>
          </w:rPr>
          <w:t>组织员</w:t>
        </w:r>
      </w:hyperlink>
      <w:r w:rsidRPr="00057F61">
        <w:rPr>
          <w:rFonts w:ascii="Arial" w:hAnsi="Arial" w:cs="Arial"/>
          <w:color w:val="333333"/>
          <w:sz w:val="22"/>
          <w:szCs w:val="22"/>
        </w:rPr>
        <w:t>同发展对象谈话，作进一步的了解，并帮助发展对象提高对党的认识。谈话人应当将谈话情况和自己对发展对象能否入党的意见，如实填写在《中国共产党入党志愿书》上，并向党委汇报。</w:t>
      </w:r>
    </w:p>
    <w:p w14:paraId="26C3A77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第二十五条</w:t>
      </w:r>
      <w:r w:rsidRPr="00057F61">
        <w:rPr>
          <w:rFonts w:ascii="Arial" w:hAnsi="Arial" w:cs="Arial"/>
          <w:color w:val="333333"/>
          <w:sz w:val="22"/>
          <w:szCs w:val="22"/>
        </w:rPr>
        <w:t> </w:t>
      </w:r>
      <w:r w:rsidRPr="00057F61">
        <w:rPr>
          <w:rFonts w:ascii="Arial" w:hAnsi="Arial" w:cs="Arial"/>
          <w:color w:val="333333"/>
          <w:sz w:val="22"/>
          <w:szCs w:val="22"/>
        </w:rPr>
        <w:t>党委审批预备党员，必须集体讨论和表决。</w:t>
      </w:r>
    </w:p>
    <w:p w14:paraId="3AFCA107"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lastRenderedPageBreak/>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14:paraId="08BA5BBE"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党委会审批两个以上的发展对象入党时，应当逐个审议和表决。</w:t>
      </w:r>
    </w:p>
    <w:p w14:paraId="705E4576"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第二十六条</w:t>
      </w:r>
      <w:r w:rsidRPr="00057F61">
        <w:rPr>
          <w:rFonts w:ascii="Arial" w:hAnsi="Arial" w:cs="Arial"/>
          <w:color w:val="333333"/>
          <w:sz w:val="22"/>
          <w:szCs w:val="22"/>
        </w:rPr>
        <w:t> </w:t>
      </w:r>
      <w:r w:rsidRPr="00057F61">
        <w:rPr>
          <w:rFonts w:ascii="Arial" w:hAnsi="Arial" w:cs="Arial"/>
          <w:color w:val="333333"/>
          <w:sz w:val="22"/>
          <w:szCs w:val="22"/>
        </w:rPr>
        <w:t>党委对党支部上报的接收预备党员的决议，应当在三个月内审批，并报上级党委组织部门备案。如遇特殊情况可适当延长审批时间，但不得超过六个月。</w:t>
      </w:r>
    </w:p>
    <w:p w14:paraId="6B9BBDF8"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第二十七条</w:t>
      </w:r>
      <w:r w:rsidRPr="00057F61">
        <w:rPr>
          <w:rFonts w:ascii="Arial" w:hAnsi="Arial" w:cs="Arial"/>
          <w:color w:val="333333"/>
          <w:sz w:val="22"/>
          <w:szCs w:val="22"/>
        </w:rPr>
        <w:t> </w:t>
      </w:r>
      <w:r w:rsidRPr="00057F61">
        <w:rPr>
          <w:rFonts w:ascii="Arial" w:hAnsi="Arial" w:cs="Arial"/>
          <w:color w:val="333333"/>
          <w:sz w:val="22"/>
          <w:szCs w:val="22"/>
        </w:rPr>
        <w:t>在特殊情况下，党的中央和省、自治区、直辖市委员会可以直接接收党员。</w:t>
      </w:r>
    </w:p>
    <w:p w14:paraId="50D3C7E8"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第二十八条</w:t>
      </w:r>
      <w:r w:rsidRPr="00057F61">
        <w:rPr>
          <w:rFonts w:ascii="Arial" w:hAnsi="Arial" w:cs="Arial"/>
          <w:color w:val="333333"/>
          <w:sz w:val="22"/>
          <w:szCs w:val="22"/>
        </w:rPr>
        <w:t> </w:t>
      </w:r>
      <w:r w:rsidRPr="00057F61">
        <w:rPr>
          <w:rFonts w:ascii="Arial" w:hAnsi="Arial" w:cs="Arial"/>
          <w:color w:val="333333"/>
          <w:sz w:val="22"/>
          <w:szCs w:val="22"/>
        </w:rPr>
        <w:t>对在中国特色社会主义事业中为党和人民利益英勇献身，事迹突出，在一定范围内有较大影响，生前一贯表现良好并曾向党组织提出过入党要求的人员，可以追认为党员。</w:t>
      </w:r>
    </w:p>
    <w:p w14:paraId="67A8F003"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追认党员必须严格掌握，由所在单位党组织讨论决定后，经上级党委审查，报省一级党委批准。</w:t>
      </w:r>
    </w:p>
    <w:p w14:paraId="570C900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第五章</w:t>
      </w:r>
      <w:r w:rsidRPr="00057F61">
        <w:rPr>
          <w:rFonts w:ascii="Arial" w:hAnsi="Arial" w:cs="Arial"/>
          <w:color w:val="333333"/>
          <w:sz w:val="22"/>
          <w:szCs w:val="22"/>
        </w:rPr>
        <w:t> </w:t>
      </w:r>
      <w:r w:rsidRPr="00057F61">
        <w:rPr>
          <w:rFonts w:ascii="Arial" w:hAnsi="Arial" w:cs="Arial"/>
          <w:color w:val="333333"/>
          <w:sz w:val="22"/>
          <w:szCs w:val="22"/>
        </w:rPr>
        <w:t>预备党员的教育、考察和转正</w:t>
      </w:r>
    </w:p>
    <w:p w14:paraId="17FE8728"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第二十九条</w:t>
      </w:r>
      <w:r w:rsidRPr="00057F61">
        <w:rPr>
          <w:rFonts w:ascii="Arial" w:hAnsi="Arial" w:cs="Arial"/>
          <w:color w:val="333333"/>
          <w:sz w:val="22"/>
          <w:szCs w:val="22"/>
        </w:rPr>
        <w:t> </w:t>
      </w:r>
      <w:r w:rsidRPr="00057F61">
        <w:rPr>
          <w:rFonts w:ascii="Arial" w:hAnsi="Arial" w:cs="Arial"/>
          <w:color w:val="333333"/>
          <w:sz w:val="22"/>
          <w:szCs w:val="22"/>
        </w:rPr>
        <w:t>党组织应当及时将上级党委批准的预备党员编入党支部和党小组，对预备党员继续进行教育和考察。</w:t>
      </w:r>
    </w:p>
    <w:p w14:paraId="1A93D3DD"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第三十条</w:t>
      </w:r>
      <w:r w:rsidRPr="00057F61">
        <w:rPr>
          <w:rFonts w:ascii="Arial" w:hAnsi="Arial" w:cs="Arial"/>
          <w:color w:val="333333"/>
          <w:sz w:val="22"/>
          <w:szCs w:val="22"/>
        </w:rPr>
        <w:t> </w:t>
      </w:r>
      <w:r w:rsidRPr="00057F61">
        <w:rPr>
          <w:rFonts w:ascii="Arial" w:hAnsi="Arial" w:cs="Arial"/>
          <w:color w:val="333333"/>
          <w:sz w:val="22"/>
          <w:szCs w:val="22"/>
        </w:rPr>
        <w:t>预备党员必须面向党旗进行入党宣誓。入党宣誓仪式，一般由基层党委或党支部（党总支）组织进行。</w:t>
      </w:r>
    </w:p>
    <w:p w14:paraId="34337FF4"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第三十一条</w:t>
      </w:r>
      <w:r w:rsidRPr="00057F61">
        <w:rPr>
          <w:rFonts w:ascii="Arial" w:hAnsi="Arial" w:cs="Arial"/>
          <w:color w:val="333333"/>
          <w:sz w:val="22"/>
          <w:szCs w:val="22"/>
        </w:rPr>
        <w:t> </w:t>
      </w:r>
      <w:r w:rsidRPr="00057F61">
        <w:rPr>
          <w:rFonts w:ascii="Arial" w:hAnsi="Arial" w:cs="Arial"/>
          <w:color w:val="333333"/>
          <w:sz w:val="22"/>
          <w:szCs w:val="22"/>
        </w:rPr>
        <w:t>党组织应当通过</w:t>
      </w:r>
      <w:hyperlink r:id="rId29" w:tgtFrame="_blank" w:history="1">
        <w:r w:rsidRPr="00057F61">
          <w:rPr>
            <w:rStyle w:val="a4"/>
            <w:rFonts w:ascii="Arial" w:hAnsi="Arial" w:cs="Arial"/>
            <w:color w:val="3366CC"/>
            <w:sz w:val="22"/>
            <w:szCs w:val="22"/>
          </w:rPr>
          <w:t>党的组织生活</w:t>
        </w:r>
      </w:hyperlink>
      <w:r w:rsidRPr="00057F61">
        <w:rPr>
          <w:rFonts w:ascii="Arial" w:hAnsi="Arial" w:cs="Arial"/>
          <w:color w:val="333333"/>
          <w:sz w:val="22"/>
          <w:szCs w:val="22"/>
        </w:rPr>
        <w:t>、听取本人汇报、个别谈心、集中培训、实践锻炼等方式，对预备党员进行教育和考察。</w:t>
      </w:r>
    </w:p>
    <w:p w14:paraId="36C0961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第三十二条</w:t>
      </w:r>
      <w:r w:rsidRPr="00057F61">
        <w:rPr>
          <w:rFonts w:ascii="Arial" w:hAnsi="Arial" w:cs="Arial"/>
          <w:color w:val="333333"/>
          <w:sz w:val="22"/>
          <w:szCs w:val="22"/>
        </w:rPr>
        <w:t> </w:t>
      </w:r>
      <w:r w:rsidRPr="00057F61">
        <w:rPr>
          <w:rFonts w:ascii="Arial" w:hAnsi="Arial" w:cs="Arial"/>
          <w:color w:val="333333"/>
          <w:sz w:val="22"/>
          <w:szCs w:val="22"/>
        </w:rPr>
        <w:t>预备党员的预备期为一年。预备期从支部大会通过其为预备党员之日算起。</w:t>
      </w:r>
    </w:p>
    <w:p w14:paraId="154B0A7C"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预备党员预备期满，党支部应当及时讨论其能否转为正式党员。认真履行</w:t>
      </w:r>
      <w:hyperlink r:id="rId30" w:tgtFrame="_blank" w:history="1">
        <w:r w:rsidRPr="00057F61">
          <w:rPr>
            <w:rStyle w:val="a4"/>
            <w:rFonts w:ascii="Arial" w:hAnsi="Arial" w:cs="Arial"/>
            <w:color w:val="3366CC"/>
            <w:sz w:val="22"/>
            <w:szCs w:val="22"/>
          </w:rPr>
          <w:t>党员义务</w:t>
        </w:r>
      </w:hyperlink>
      <w:r w:rsidRPr="00057F61">
        <w:rPr>
          <w:rFonts w:ascii="Arial" w:hAnsi="Arial" w:cs="Arial"/>
          <w:color w:val="333333"/>
          <w:sz w:val="22"/>
          <w:szCs w:val="22"/>
        </w:rPr>
        <w:t>、具备党员条件的，应当按期转为正式党员；需要继续考察和教育的，可以延长一次预备期，延长时间不能少于半年，最长不超过一年；不履行党员义务、不具备党员条件的，应当取消其预备党员资格。</w:t>
      </w:r>
    </w:p>
    <w:p w14:paraId="7ADE02DF"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预备党员违犯党纪，情节较轻，尚可保留预备党员资格的，应当对其进行批评教育或延长预备期；情节较重的，应当取消其预备党员资格。</w:t>
      </w:r>
    </w:p>
    <w:p w14:paraId="32211E52"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lastRenderedPageBreak/>
        <w:t>预备党员转为正式党员、延长预备期或取消预备党员资格，应当经支部大会讨论通过和上级党组织批准。</w:t>
      </w:r>
    </w:p>
    <w:p w14:paraId="3B950CA0"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第三十三条</w:t>
      </w:r>
      <w:r w:rsidRPr="00057F61">
        <w:rPr>
          <w:rFonts w:ascii="Arial" w:hAnsi="Arial" w:cs="Arial"/>
          <w:color w:val="333333"/>
          <w:sz w:val="22"/>
          <w:szCs w:val="22"/>
        </w:rPr>
        <w:t> </w:t>
      </w:r>
      <w:r w:rsidRPr="00057F61">
        <w:rPr>
          <w:rFonts w:ascii="Arial" w:hAnsi="Arial" w:cs="Arial"/>
          <w:color w:val="333333"/>
          <w:sz w:val="22"/>
          <w:szCs w:val="22"/>
        </w:rPr>
        <w:t>预备党员转正的手续是：本人向党支部提出书面</w:t>
      </w:r>
      <w:hyperlink r:id="rId31" w:tgtFrame="_blank" w:history="1">
        <w:r w:rsidRPr="00057F61">
          <w:rPr>
            <w:rStyle w:val="a4"/>
            <w:rFonts w:ascii="Arial" w:hAnsi="Arial" w:cs="Arial"/>
            <w:color w:val="3366CC"/>
            <w:sz w:val="22"/>
            <w:szCs w:val="22"/>
          </w:rPr>
          <w:t>转正申请</w:t>
        </w:r>
      </w:hyperlink>
      <w:r w:rsidRPr="00057F61">
        <w:rPr>
          <w:rFonts w:ascii="Arial" w:hAnsi="Arial" w:cs="Arial"/>
          <w:color w:val="333333"/>
          <w:sz w:val="22"/>
          <w:szCs w:val="22"/>
        </w:rPr>
        <w:t>；党小组提出意见；党支部征求党员和群众的意见；支部委员会审查；支部大会讨论、表决通过；报上级党委审批。</w:t>
      </w:r>
    </w:p>
    <w:p w14:paraId="601231FC"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讨论预备党员转正的支部大会，对到会人数、赞成人数等要求与讨论接收预备党员的支部大会相同。</w:t>
      </w:r>
    </w:p>
    <w:p w14:paraId="351484E9"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第三十四条</w:t>
      </w:r>
      <w:r w:rsidRPr="00057F61">
        <w:rPr>
          <w:rFonts w:ascii="Arial" w:hAnsi="Arial" w:cs="Arial"/>
          <w:color w:val="333333"/>
          <w:sz w:val="22"/>
          <w:szCs w:val="22"/>
        </w:rPr>
        <w:t> </w:t>
      </w:r>
      <w:r w:rsidRPr="00057F61">
        <w:rPr>
          <w:rFonts w:ascii="Arial" w:hAnsi="Arial" w:cs="Arial"/>
          <w:color w:val="333333"/>
          <w:sz w:val="22"/>
          <w:szCs w:val="22"/>
        </w:rPr>
        <w:t>党委对党支部上报的预备党员转正的决议，应当在三个月内审批。审批结果应当及时通知党支部。党支部书记应当同本人谈话，并将审批结果在党员大会上宣布。</w:t>
      </w:r>
    </w:p>
    <w:p w14:paraId="6F3BBBDA"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党员的党龄，从预备期满转为正式党员之日算起。</w:t>
      </w:r>
    </w:p>
    <w:p w14:paraId="61A298E6"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第三十五条</w:t>
      </w:r>
      <w:r w:rsidRPr="00057F61">
        <w:rPr>
          <w:rFonts w:ascii="Arial" w:hAnsi="Arial" w:cs="Arial"/>
          <w:color w:val="333333"/>
          <w:sz w:val="22"/>
          <w:szCs w:val="22"/>
        </w:rPr>
        <w:t> </w:t>
      </w:r>
      <w:r w:rsidRPr="00057F61">
        <w:rPr>
          <w:rFonts w:ascii="Arial" w:hAnsi="Arial" w:cs="Arial"/>
          <w:color w:val="333333"/>
          <w:sz w:val="22"/>
          <w:szCs w:val="22"/>
        </w:rPr>
        <w:t>预备期未满的预备党员工作、学习所在单位（居住地）发生变动，应当及时报告原所在党组织。原所在党组织应当及时将对其培养教育和考察的情况，认真负责地介绍给接收预备党员的党组织。</w:t>
      </w:r>
    </w:p>
    <w:p w14:paraId="35D08F64"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党组织应当对转入的预备党员的入党材料进行严格审查，对无法认定的预备党员，报县级以上党委组织部门批准，不予承认。</w:t>
      </w:r>
    </w:p>
    <w:p w14:paraId="1D19AF05"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第三十六条</w:t>
      </w:r>
      <w:r w:rsidRPr="00057F61">
        <w:rPr>
          <w:rFonts w:ascii="Arial" w:hAnsi="Arial" w:cs="Arial"/>
          <w:color w:val="333333"/>
          <w:sz w:val="22"/>
          <w:szCs w:val="22"/>
        </w:rPr>
        <w:t> </w:t>
      </w:r>
      <w:r w:rsidRPr="00057F61">
        <w:rPr>
          <w:rFonts w:ascii="Arial" w:hAnsi="Arial" w:cs="Arial"/>
          <w:color w:val="333333"/>
          <w:sz w:val="22"/>
          <w:szCs w:val="22"/>
        </w:rPr>
        <w:t>基层党组织对转入的预备党员，在其预备期满时，如认为有必要，可推迟讨论其转正问题，推迟时间不超过六个月。转为正式党员的，其转正时间自预备期满之日算起。</w:t>
      </w:r>
    </w:p>
    <w:p w14:paraId="7D5C156D"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第三十七条</w:t>
      </w:r>
      <w:r w:rsidRPr="00057F61">
        <w:rPr>
          <w:rFonts w:ascii="Arial" w:hAnsi="Arial" w:cs="Arial"/>
          <w:color w:val="333333"/>
          <w:sz w:val="22"/>
          <w:szCs w:val="22"/>
        </w:rPr>
        <w:t> </w:t>
      </w:r>
      <w:r w:rsidRPr="00057F61">
        <w:rPr>
          <w:rFonts w:ascii="Arial" w:hAnsi="Arial" w:cs="Arial"/>
          <w:color w:val="333333"/>
          <w:sz w:val="22"/>
          <w:szCs w:val="22"/>
        </w:rPr>
        <w:t>预备党员转正后，党支部应当及时将其《中国共产党入党志愿书》、入党申请书、政治审查材料、转正申请书和培养教育考察材料，交党委存入本人人事档案。无人事档案的，建立党员档案，由所在党委或县级党委组织部门保存。</w:t>
      </w:r>
    </w:p>
    <w:p w14:paraId="50AEE2CB"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第六章</w:t>
      </w:r>
      <w:r w:rsidRPr="00057F61">
        <w:rPr>
          <w:rFonts w:ascii="Arial" w:hAnsi="Arial" w:cs="Arial"/>
          <w:color w:val="333333"/>
          <w:sz w:val="22"/>
          <w:szCs w:val="22"/>
        </w:rPr>
        <w:t> </w:t>
      </w:r>
      <w:r w:rsidRPr="00057F61">
        <w:rPr>
          <w:rFonts w:ascii="Arial" w:hAnsi="Arial" w:cs="Arial"/>
          <w:color w:val="333333"/>
          <w:sz w:val="22"/>
          <w:szCs w:val="22"/>
        </w:rPr>
        <w:t>发展党员工作的领导和纪律</w:t>
      </w:r>
    </w:p>
    <w:p w14:paraId="603F6AAC"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第三十八条</w:t>
      </w:r>
      <w:r w:rsidRPr="00057F61">
        <w:rPr>
          <w:rFonts w:ascii="Arial" w:hAnsi="Arial" w:cs="Arial"/>
          <w:color w:val="333333"/>
          <w:sz w:val="22"/>
          <w:szCs w:val="22"/>
        </w:rPr>
        <w:t> </w:t>
      </w:r>
      <w:r w:rsidRPr="00057F61">
        <w:rPr>
          <w:rFonts w:ascii="Arial" w:hAnsi="Arial" w:cs="Arial"/>
          <w:color w:val="333333"/>
          <w:sz w:val="22"/>
          <w:szCs w:val="22"/>
        </w:rPr>
        <w:t>各级党委应当把发展党员工作列入重要议事日程，纳入党建工作责任制，作为党建工作述职、评议、考核和党务公开的重要内容。</w:t>
      </w:r>
    </w:p>
    <w:p w14:paraId="7BEC3C05"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对发展党员工作情况，市（地、州、盟）、县（市、区、旗）党委每半年检查一次，省、自治区、直辖市党委每年检查一次。检查结果及时上报，并向下通报。</w:t>
      </w:r>
    </w:p>
    <w:p w14:paraId="30C78F77"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重视从青年工人、农民、知识分子中发展党员，优化党员队伍结构。对具备发展党员条件但长期不做发展党员工作的基层党组织，上级党委应当加强指导和督促检查，必要时对其进行组织整顿。</w:t>
      </w:r>
    </w:p>
    <w:p w14:paraId="72D7A79D"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lastRenderedPageBreak/>
        <w:t>第三十九条</w:t>
      </w:r>
      <w:r w:rsidRPr="00057F61">
        <w:rPr>
          <w:rFonts w:ascii="Arial" w:hAnsi="Arial" w:cs="Arial"/>
          <w:color w:val="333333"/>
          <w:sz w:val="22"/>
          <w:szCs w:val="22"/>
        </w:rPr>
        <w:t> </w:t>
      </w:r>
      <w:r w:rsidRPr="00057F61">
        <w:rPr>
          <w:rFonts w:ascii="Arial" w:hAnsi="Arial" w:cs="Arial"/>
          <w:color w:val="333333"/>
          <w:sz w:val="22"/>
          <w:szCs w:val="22"/>
        </w:rPr>
        <w:t>各级党委组织部门每年应当向同级党委和上级党委组织部门报告发展党员工作情况和发展党员工作计划，如实反映带有倾向性的问题和对违反规定发展党员的查处情况。</w:t>
      </w:r>
    </w:p>
    <w:p w14:paraId="564614A4"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第四十条</w:t>
      </w:r>
      <w:r w:rsidRPr="00057F61">
        <w:rPr>
          <w:rFonts w:ascii="Arial" w:hAnsi="Arial" w:cs="Arial"/>
          <w:color w:val="333333"/>
          <w:sz w:val="22"/>
          <w:szCs w:val="22"/>
        </w:rPr>
        <w:t> </w:t>
      </w:r>
      <w:r w:rsidRPr="00057F61">
        <w:rPr>
          <w:rFonts w:ascii="Arial" w:hAnsi="Arial" w:cs="Arial"/>
          <w:color w:val="333333"/>
          <w:sz w:val="22"/>
          <w:szCs w:val="22"/>
        </w:rPr>
        <w:t>县以上党委及其组织部门应当重视对组织员的选拔、配备和培训，充分发挥他们在发展党员工作中的作用。</w:t>
      </w:r>
    </w:p>
    <w:p w14:paraId="5992B2EA"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第四十一条</w:t>
      </w:r>
      <w:r w:rsidRPr="00057F61">
        <w:rPr>
          <w:rFonts w:ascii="Arial" w:hAnsi="Arial" w:cs="Arial"/>
          <w:color w:val="333333"/>
          <w:sz w:val="22"/>
          <w:szCs w:val="22"/>
        </w:rPr>
        <w:t> </w:t>
      </w:r>
      <w:r w:rsidRPr="00057F61">
        <w:rPr>
          <w:rFonts w:ascii="Arial" w:hAnsi="Arial" w:cs="Arial"/>
          <w:color w:val="333333"/>
          <w:sz w:val="22"/>
          <w:szCs w:val="22"/>
        </w:rPr>
        <w:t>各级党组织对发展党员工作中出现的违纪违规问题和不正之风，应当严肃查处。对不坚持标准、不履行程序、超过审批时限和培养考察失职、审查把关不严的党组织及其负责人、直接责任人应当进行批评教育，情节严重的给予纪律处分。典型案例应当及时通报，对违反规定吸收入党的，一律不予承认，并在支部大会上公布。</w:t>
      </w:r>
    </w:p>
    <w:p w14:paraId="6BE6A4F4"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对采取弄虚作假或其他手段把不符合党员条件的人发展为党员，或为非党员出具党员身份证明的，应当依纪依法严肃处理。</w:t>
      </w:r>
    </w:p>
    <w:p w14:paraId="0A531EB4"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第四十二条</w:t>
      </w:r>
      <w:r w:rsidRPr="00057F61">
        <w:rPr>
          <w:rFonts w:ascii="Arial" w:hAnsi="Arial" w:cs="Arial"/>
          <w:color w:val="333333"/>
          <w:sz w:val="22"/>
          <w:szCs w:val="22"/>
        </w:rPr>
        <w:t> </w:t>
      </w:r>
      <w:r w:rsidRPr="00057F61">
        <w:rPr>
          <w:rFonts w:ascii="Arial" w:hAnsi="Arial" w:cs="Arial"/>
          <w:color w:val="333333"/>
          <w:sz w:val="22"/>
          <w:szCs w:val="22"/>
        </w:rPr>
        <w:t>《中国共产党入党志愿书》的式样由中央组织部负责制定，省级党委组织部门按照式样统一印制，并严格管理。</w:t>
      </w:r>
    </w:p>
    <w:p w14:paraId="31CD8ED2"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第七章</w:t>
      </w:r>
      <w:r w:rsidRPr="00057F61">
        <w:rPr>
          <w:rFonts w:ascii="Arial" w:hAnsi="Arial" w:cs="Arial"/>
          <w:color w:val="333333"/>
          <w:sz w:val="22"/>
          <w:szCs w:val="22"/>
        </w:rPr>
        <w:t> </w:t>
      </w:r>
      <w:r w:rsidRPr="00057F61">
        <w:rPr>
          <w:rFonts w:ascii="Arial" w:hAnsi="Arial" w:cs="Arial"/>
          <w:color w:val="333333"/>
          <w:sz w:val="22"/>
          <w:szCs w:val="22"/>
        </w:rPr>
        <w:t>附则</w:t>
      </w:r>
    </w:p>
    <w:p w14:paraId="35ECE74E"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第四十三条</w:t>
      </w:r>
      <w:r w:rsidRPr="00057F61">
        <w:rPr>
          <w:rFonts w:ascii="Arial" w:hAnsi="Arial" w:cs="Arial"/>
          <w:color w:val="333333"/>
          <w:sz w:val="22"/>
          <w:szCs w:val="22"/>
        </w:rPr>
        <w:t> </w:t>
      </w:r>
      <w:r w:rsidRPr="00057F61">
        <w:rPr>
          <w:rFonts w:ascii="Arial" w:hAnsi="Arial" w:cs="Arial"/>
          <w:color w:val="333333"/>
          <w:sz w:val="22"/>
          <w:szCs w:val="22"/>
        </w:rPr>
        <w:t>本细则由中央组织部负责解释。</w:t>
      </w:r>
    </w:p>
    <w:p w14:paraId="5C726D15" w14:textId="77777777" w:rsidR="00057F61" w:rsidRPr="00057F61" w:rsidRDefault="00057F61" w:rsidP="00057F61">
      <w:pPr>
        <w:pStyle w:val="a3"/>
        <w:shd w:val="clear" w:color="auto" w:fill="FFFFFF"/>
        <w:spacing w:before="0" w:beforeAutospacing="0" w:after="225" w:afterAutospacing="0" w:line="360" w:lineRule="atLeast"/>
        <w:ind w:firstLine="480"/>
        <w:rPr>
          <w:rFonts w:ascii="Arial" w:hAnsi="Arial" w:cs="Arial"/>
          <w:color w:val="333333"/>
          <w:sz w:val="22"/>
          <w:szCs w:val="22"/>
        </w:rPr>
      </w:pPr>
      <w:r w:rsidRPr="00057F61">
        <w:rPr>
          <w:rFonts w:ascii="Arial" w:hAnsi="Arial" w:cs="Arial"/>
          <w:color w:val="333333"/>
          <w:sz w:val="22"/>
          <w:szCs w:val="22"/>
        </w:rPr>
        <w:t>第四十四条</w:t>
      </w:r>
      <w:r w:rsidRPr="00057F61">
        <w:rPr>
          <w:rFonts w:ascii="Arial" w:hAnsi="Arial" w:cs="Arial"/>
          <w:color w:val="333333"/>
          <w:sz w:val="22"/>
          <w:szCs w:val="22"/>
        </w:rPr>
        <w:t> </w:t>
      </w:r>
      <w:r w:rsidRPr="00057F61">
        <w:rPr>
          <w:rFonts w:ascii="Arial" w:hAnsi="Arial" w:cs="Arial"/>
          <w:color w:val="333333"/>
          <w:sz w:val="22"/>
          <w:szCs w:val="22"/>
        </w:rPr>
        <w:t>本细则自发布之日起施行。《</w:t>
      </w:r>
      <w:hyperlink r:id="rId32" w:tgtFrame="_blank" w:history="1">
        <w:r w:rsidRPr="00057F61">
          <w:rPr>
            <w:rStyle w:val="a4"/>
            <w:rFonts w:ascii="Arial" w:hAnsi="Arial" w:cs="Arial"/>
            <w:color w:val="3366CC"/>
            <w:sz w:val="22"/>
            <w:szCs w:val="22"/>
          </w:rPr>
          <w:t>中国共产党发展党员工作细则（试行）</w:t>
        </w:r>
      </w:hyperlink>
      <w:r w:rsidRPr="00057F61">
        <w:rPr>
          <w:rFonts w:ascii="Arial" w:hAnsi="Arial" w:cs="Arial"/>
          <w:color w:val="333333"/>
          <w:sz w:val="22"/>
          <w:szCs w:val="22"/>
        </w:rPr>
        <w:t>》（中组发〔</w:t>
      </w:r>
      <w:r w:rsidRPr="00057F61">
        <w:rPr>
          <w:rFonts w:ascii="Arial" w:hAnsi="Arial" w:cs="Arial"/>
          <w:color w:val="333333"/>
          <w:sz w:val="22"/>
          <w:szCs w:val="22"/>
        </w:rPr>
        <w:t>1990</w:t>
      </w:r>
      <w:r w:rsidRPr="00057F61">
        <w:rPr>
          <w:rFonts w:ascii="Arial" w:hAnsi="Arial" w:cs="Arial"/>
          <w:color w:val="333333"/>
          <w:sz w:val="22"/>
          <w:szCs w:val="22"/>
        </w:rPr>
        <w:t>〕</w:t>
      </w:r>
      <w:r w:rsidRPr="00057F61">
        <w:rPr>
          <w:rFonts w:ascii="Arial" w:hAnsi="Arial" w:cs="Arial"/>
          <w:color w:val="333333"/>
          <w:sz w:val="22"/>
          <w:szCs w:val="22"/>
        </w:rPr>
        <w:t>3</w:t>
      </w:r>
      <w:r w:rsidRPr="00057F61">
        <w:rPr>
          <w:rFonts w:ascii="Arial" w:hAnsi="Arial" w:cs="Arial"/>
          <w:color w:val="333333"/>
          <w:sz w:val="22"/>
          <w:szCs w:val="22"/>
        </w:rPr>
        <w:t>号）同时废止。</w:t>
      </w:r>
    </w:p>
    <w:p w14:paraId="2CCF9EFD" w14:textId="77777777" w:rsidR="00057F61" w:rsidRDefault="00057F61" w:rsidP="00057F61">
      <w:pPr>
        <w:pStyle w:val="3"/>
        <w:shd w:val="clear" w:color="auto" w:fill="FFFFFF"/>
        <w:spacing w:before="0" w:after="0"/>
        <w:rPr>
          <w:rFonts w:ascii="Verdana" w:hAnsi="Verdana" w:cs="Arial"/>
          <w:color w:val="333333"/>
          <w:sz w:val="21"/>
          <w:szCs w:val="21"/>
        </w:rPr>
      </w:pPr>
      <w:r>
        <w:rPr>
          <w:rFonts w:ascii="Verdana" w:hAnsi="Verdana" w:cs="Arial"/>
          <w:color w:val="333333"/>
          <w:sz w:val="21"/>
          <w:szCs w:val="21"/>
        </w:rPr>
        <w:t>参考资料：</w:t>
      </w:r>
    </w:p>
    <w:p w14:paraId="5BD9D794" w14:textId="5C9EDA01" w:rsidR="00057F61" w:rsidRDefault="00057F61" w:rsidP="00057F61">
      <w:pPr>
        <w:shd w:val="clear" w:color="auto" w:fill="FFFFFF"/>
        <w:spacing w:line="330" w:lineRule="atLeast"/>
        <w:rPr>
          <w:rFonts w:ascii="Arial" w:hAnsi="Arial" w:cs="Arial"/>
          <w:color w:val="333333"/>
          <w:sz w:val="18"/>
          <w:szCs w:val="18"/>
        </w:rPr>
      </w:pPr>
      <w:r>
        <w:rPr>
          <w:rStyle w:val="listnumber"/>
          <w:rFonts w:ascii="Arial" w:hAnsi="Arial" w:cs="Arial"/>
          <w:color w:val="333333"/>
          <w:sz w:val="18"/>
          <w:szCs w:val="18"/>
        </w:rPr>
        <w:t>1.</w:t>
      </w:r>
      <w:bookmarkStart w:id="0" w:name="quote1"/>
      <w:r>
        <w:rPr>
          <w:rFonts w:ascii="Arial" w:hAnsi="Arial" w:cs="Arial"/>
          <w:color w:val="333333"/>
          <w:sz w:val="18"/>
          <w:szCs w:val="18"/>
        </w:rPr>
        <w:t>中国共产党发展党员工作细则</w:t>
      </w:r>
      <w:r>
        <w:rPr>
          <w:rFonts w:ascii="Arial" w:hAnsi="Arial" w:cs="Arial"/>
          <w:color w:val="333333"/>
          <w:sz w:val="18"/>
          <w:szCs w:val="18"/>
        </w:rPr>
        <w:t>--</w:t>
      </w:r>
      <w:r>
        <w:rPr>
          <w:rFonts w:ascii="Arial" w:hAnsi="Arial" w:cs="Arial"/>
          <w:color w:val="333333"/>
          <w:sz w:val="18"/>
          <w:szCs w:val="18"/>
        </w:rPr>
        <w:t>组织人事</w:t>
      </w:r>
      <w:r>
        <w:rPr>
          <w:rFonts w:ascii="Arial" w:hAnsi="Arial" w:cs="Arial"/>
          <w:color w:val="333333"/>
          <w:sz w:val="18"/>
          <w:szCs w:val="18"/>
        </w:rPr>
        <w:t>-</w:t>
      </w:r>
      <w:r>
        <w:rPr>
          <w:rFonts w:ascii="Arial" w:hAnsi="Arial" w:cs="Arial"/>
          <w:color w:val="333333"/>
          <w:sz w:val="18"/>
          <w:szCs w:val="18"/>
        </w:rPr>
        <w:t>人民网</w:t>
      </w:r>
      <w:bookmarkEnd w:id="0"/>
    </w:p>
    <w:p w14:paraId="105F6CA9" w14:textId="77777777" w:rsidR="003C1F2B" w:rsidRPr="00057F61" w:rsidRDefault="003C1F2B">
      <w:pPr>
        <w:rPr>
          <w:b/>
          <w:bCs/>
        </w:rPr>
      </w:pPr>
    </w:p>
    <w:sectPr w:rsidR="003C1F2B" w:rsidRPr="00057F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B4"/>
    <w:rsid w:val="00057F61"/>
    <w:rsid w:val="003C1F2B"/>
    <w:rsid w:val="00D77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F204A"/>
  <w15:chartTrackingRefBased/>
  <w15:docId w15:val="{5B649AD9-8BF6-4C52-BDAF-6B7D6225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57F61"/>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rsid w:val="00057F6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7F61"/>
    <w:rPr>
      <w:rFonts w:ascii="宋体" w:eastAsia="宋体" w:hAnsi="宋体" w:cs="宋体"/>
      <w:b/>
      <w:bCs/>
      <w:kern w:val="36"/>
      <w:sz w:val="48"/>
      <w:szCs w:val="48"/>
    </w:rPr>
  </w:style>
  <w:style w:type="character" w:customStyle="1" w:styleId="30">
    <w:name w:val="标题 3 字符"/>
    <w:basedOn w:val="a0"/>
    <w:link w:val="3"/>
    <w:uiPriority w:val="9"/>
    <w:semiHidden/>
    <w:rsid w:val="00057F61"/>
    <w:rPr>
      <w:b/>
      <w:bCs/>
      <w:sz w:val="32"/>
      <w:szCs w:val="32"/>
    </w:rPr>
  </w:style>
  <w:style w:type="paragraph" w:styleId="a3">
    <w:name w:val="Normal (Web)"/>
    <w:basedOn w:val="a"/>
    <w:uiPriority w:val="99"/>
    <w:semiHidden/>
    <w:unhideWhenUsed/>
    <w:rsid w:val="00057F6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57F61"/>
    <w:rPr>
      <w:color w:val="0000FF"/>
      <w:u w:val="single"/>
    </w:rPr>
  </w:style>
  <w:style w:type="character" w:customStyle="1" w:styleId="listnumber">
    <w:name w:val="list_number"/>
    <w:basedOn w:val="a0"/>
    <w:rsid w:val="00057F61"/>
  </w:style>
  <w:style w:type="paragraph" w:customStyle="1" w:styleId="relevantitem">
    <w:name w:val="relevant_item"/>
    <w:basedOn w:val="a"/>
    <w:rsid w:val="00057F61"/>
    <w:pPr>
      <w:widowControl/>
      <w:spacing w:before="100" w:beforeAutospacing="1" w:after="100" w:afterAutospacing="1"/>
      <w:jc w:val="left"/>
    </w:pPr>
    <w:rPr>
      <w:rFonts w:ascii="宋体" w:eastAsia="宋体" w:hAnsi="宋体" w:cs="宋体"/>
      <w:kern w:val="0"/>
      <w:sz w:val="24"/>
      <w:szCs w:val="24"/>
    </w:rPr>
  </w:style>
  <w:style w:type="character" w:customStyle="1" w:styleId="relevantfrom">
    <w:name w:val="relevant_from"/>
    <w:basedOn w:val="a0"/>
    <w:rsid w:val="0005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6846">
      <w:bodyDiv w:val="1"/>
      <w:marLeft w:val="0"/>
      <w:marRight w:val="0"/>
      <w:marTop w:val="0"/>
      <w:marBottom w:val="0"/>
      <w:divBdr>
        <w:top w:val="none" w:sz="0" w:space="0" w:color="auto"/>
        <w:left w:val="none" w:sz="0" w:space="0" w:color="auto"/>
        <w:bottom w:val="none" w:sz="0" w:space="0" w:color="auto"/>
        <w:right w:val="none" w:sz="0" w:space="0" w:color="auto"/>
      </w:divBdr>
      <w:divsChild>
        <w:div w:id="1156797368">
          <w:marLeft w:val="0"/>
          <w:marRight w:val="0"/>
          <w:marTop w:val="0"/>
          <w:marBottom w:val="225"/>
          <w:divBdr>
            <w:top w:val="none" w:sz="0" w:space="0" w:color="auto"/>
            <w:left w:val="none" w:sz="0" w:space="0" w:color="auto"/>
            <w:bottom w:val="single" w:sz="6" w:space="4" w:color="EEEEEE"/>
            <w:right w:val="none" w:sz="0" w:space="0" w:color="auto"/>
          </w:divBdr>
        </w:div>
        <w:div w:id="52392371">
          <w:marLeft w:val="0"/>
          <w:marRight w:val="0"/>
          <w:marTop w:val="0"/>
          <w:marBottom w:val="150"/>
          <w:divBdr>
            <w:top w:val="none" w:sz="0" w:space="0" w:color="auto"/>
            <w:left w:val="none" w:sz="0" w:space="0" w:color="auto"/>
            <w:bottom w:val="none" w:sz="0" w:space="0" w:color="auto"/>
            <w:right w:val="none" w:sz="0" w:space="0" w:color="auto"/>
          </w:divBdr>
          <w:divsChild>
            <w:div w:id="18009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3909">
      <w:bodyDiv w:val="1"/>
      <w:marLeft w:val="0"/>
      <w:marRight w:val="0"/>
      <w:marTop w:val="0"/>
      <w:marBottom w:val="0"/>
      <w:divBdr>
        <w:top w:val="none" w:sz="0" w:space="0" w:color="auto"/>
        <w:left w:val="none" w:sz="0" w:space="0" w:color="auto"/>
        <w:bottom w:val="none" w:sz="0" w:space="0" w:color="auto"/>
        <w:right w:val="none" w:sz="0" w:space="0" w:color="auto"/>
      </w:divBdr>
    </w:div>
    <w:div w:id="541941707">
      <w:bodyDiv w:val="1"/>
      <w:marLeft w:val="0"/>
      <w:marRight w:val="0"/>
      <w:marTop w:val="0"/>
      <w:marBottom w:val="0"/>
      <w:divBdr>
        <w:top w:val="none" w:sz="0" w:space="0" w:color="auto"/>
        <w:left w:val="none" w:sz="0" w:space="0" w:color="auto"/>
        <w:bottom w:val="none" w:sz="0" w:space="0" w:color="auto"/>
        <w:right w:val="none" w:sz="0" w:space="0" w:color="auto"/>
      </w:divBdr>
    </w:div>
    <w:div w:id="1017073181">
      <w:bodyDiv w:val="1"/>
      <w:marLeft w:val="0"/>
      <w:marRight w:val="0"/>
      <w:marTop w:val="0"/>
      <w:marBottom w:val="0"/>
      <w:divBdr>
        <w:top w:val="none" w:sz="0" w:space="0" w:color="auto"/>
        <w:left w:val="none" w:sz="0" w:space="0" w:color="auto"/>
        <w:bottom w:val="none" w:sz="0" w:space="0" w:color="auto"/>
        <w:right w:val="none" w:sz="0" w:space="0" w:color="auto"/>
      </w:divBdr>
      <w:divsChild>
        <w:div w:id="2067491520">
          <w:marLeft w:val="525"/>
          <w:marRight w:val="525"/>
          <w:marTop w:val="0"/>
          <w:marBottom w:val="0"/>
          <w:divBdr>
            <w:top w:val="none" w:sz="0" w:space="0" w:color="auto"/>
            <w:left w:val="none" w:sz="0" w:space="0" w:color="auto"/>
            <w:bottom w:val="none" w:sz="0" w:space="0" w:color="auto"/>
            <w:right w:val="none" w:sz="0" w:space="0" w:color="auto"/>
          </w:divBdr>
          <w:divsChild>
            <w:div w:id="218638165">
              <w:marLeft w:val="0"/>
              <w:marRight w:val="0"/>
              <w:marTop w:val="0"/>
              <w:marBottom w:val="0"/>
              <w:divBdr>
                <w:top w:val="none" w:sz="0" w:space="0" w:color="auto"/>
                <w:left w:val="none" w:sz="0" w:space="0" w:color="auto"/>
                <w:bottom w:val="none" w:sz="0" w:space="0" w:color="auto"/>
                <w:right w:val="none" w:sz="0" w:space="0" w:color="auto"/>
              </w:divBdr>
              <w:divsChild>
                <w:div w:id="266501242">
                  <w:marLeft w:val="0"/>
                  <w:marRight w:val="0"/>
                  <w:marTop w:val="0"/>
                  <w:marBottom w:val="0"/>
                  <w:divBdr>
                    <w:top w:val="none" w:sz="0" w:space="0" w:color="auto"/>
                    <w:left w:val="none" w:sz="0" w:space="0" w:color="auto"/>
                    <w:bottom w:val="none" w:sz="0" w:space="0" w:color="auto"/>
                    <w:right w:val="none" w:sz="0" w:space="0" w:color="auto"/>
                  </w:divBdr>
                  <w:divsChild>
                    <w:div w:id="1354960270">
                      <w:marLeft w:val="0"/>
                      <w:marRight w:val="0"/>
                      <w:marTop w:val="0"/>
                      <w:marBottom w:val="0"/>
                      <w:divBdr>
                        <w:top w:val="none" w:sz="0" w:space="0" w:color="auto"/>
                        <w:left w:val="none" w:sz="0" w:space="0" w:color="auto"/>
                        <w:bottom w:val="none" w:sz="0" w:space="0" w:color="auto"/>
                        <w:right w:val="none" w:sz="0" w:space="0" w:color="auto"/>
                      </w:divBdr>
                      <w:divsChild>
                        <w:div w:id="1497064777">
                          <w:marLeft w:val="0"/>
                          <w:marRight w:val="0"/>
                          <w:marTop w:val="0"/>
                          <w:marBottom w:val="150"/>
                          <w:divBdr>
                            <w:top w:val="none" w:sz="0" w:space="0" w:color="auto"/>
                            <w:left w:val="none" w:sz="0" w:space="0" w:color="auto"/>
                            <w:bottom w:val="none" w:sz="0" w:space="0" w:color="auto"/>
                            <w:right w:val="none" w:sz="0" w:space="0" w:color="auto"/>
                          </w:divBdr>
                          <w:divsChild>
                            <w:div w:id="3686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332232">
          <w:marLeft w:val="525"/>
          <w:marRight w:val="525"/>
          <w:marTop w:val="450"/>
          <w:marBottom w:val="0"/>
          <w:divBdr>
            <w:top w:val="none" w:sz="0" w:space="0" w:color="auto"/>
            <w:left w:val="none" w:sz="0" w:space="0" w:color="auto"/>
            <w:bottom w:val="none" w:sz="0" w:space="0" w:color="auto"/>
            <w:right w:val="none" w:sz="0" w:space="0" w:color="auto"/>
          </w:divBdr>
          <w:divsChild>
            <w:div w:id="1579317320">
              <w:marLeft w:val="0"/>
              <w:marRight w:val="0"/>
              <w:marTop w:val="0"/>
              <w:marBottom w:val="225"/>
              <w:divBdr>
                <w:top w:val="none" w:sz="0" w:space="0" w:color="auto"/>
                <w:left w:val="none" w:sz="0" w:space="0" w:color="auto"/>
                <w:bottom w:val="single" w:sz="6" w:space="4" w:color="EEEEEE"/>
                <w:right w:val="none" w:sz="0" w:space="0" w:color="auto"/>
              </w:divBdr>
            </w:div>
            <w:div w:id="549541032">
              <w:marLeft w:val="0"/>
              <w:marRight w:val="0"/>
              <w:marTop w:val="0"/>
              <w:marBottom w:val="150"/>
              <w:divBdr>
                <w:top w:val="none" w:sz="0" w:space="0" w:color="auto"/>
                <w:left w:val="none" w:sz="0" w:space="0" w:color="auto"/>
                <w:bottom w:val="none" w:sz="0" w:space="0" w:color="auto"/>
                <w:right w:val="none" w:sz="0" w:space="0" w:color="auto"/>
              </w:divBdr>
              <w:divsChild>
                <w:div w:id="21250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52281">
      <w:bodyDiv w:val="1"/>
      <w:marLeft w:val="0"/>
      <w:marRight w:val="0"/>
      <w:marTop w:val="0"/>
      <w:marBottom w:val="0"/>
      <w:divBdr>
        <w:top w:val="none" w:sz="0" w:space="0" w:color="auto"/>
        <w:left w:val="none" w:sz="0" w:space="0" w:color="auto"/>
        <w:bottom w:val="none" w:sz="0" w:space="0" w:color="auto"/>
        <w:right w:val="none" w:sz="0" w:space="0" w:color="auto"/>
      </w:divBdr>
    </w:div>
    <w:div w:id="1844079742">
      <w:bodyDiv w:val="1"/>
      <w:marLeft w:val="0"/>
      <w:marRight w:val="0"/>
      <w:marTop w:val="0"/>
      <w:marBottom w:val="0"/>
      <w:divBdr>
        <w:top w:val="none" w:sz="0" w:space="0" w:color="auto"/>
        <w:left w:val="none" w:sz="0" w:space="0" w:color="auto"/>
        <w:bottom w:val="none" w:sz="0" w:space="0" w:color="auto"/>
        <w:right w:val="none" w:sz="0" w:space="0" w:color="auto"/>
      </w:divBdr>
      <w:divsChild>
        <w:div w:id="1334986595">
          <w:marLeft w:val="0"/>
          <w:marRight w:val="0"/>
          <w:marTop w:val="0"/>
          <w:marBottom w:val="225"/>
          <w:divBdr>
            <w:top w:val="none" w:sz="0" w:space="0" w:color="auto"/>
            <w:left w:val="none" w:sz="0" w:space="0" w:color="auto"/>
            <w:bottom w:val="single" w:sz="6" w:space="4" w:color="EEEEEE"/>
            <w:right w:val="none" w:sz="0" w:space="0" w:color="auto"/>
          </w:divBdr>
        </w:div>
        <w:div w:id="1695225046">
          <w:marLeft w:val="0"/>
          <w:marRight w:val="0"/>
          <w:marTop w:val="0"/>
          <w:marBottom w:val="150"/>
          <w:divBdr>
            <w:top w:val="none" w:sz="0" w:space="0" w:color="auto"/>
            <w:left w:val="none" w:sz="0" w:space="0" w:color="auto"/>
            <w:bottom w:val="none" w:sz="0" w:space="0" w:color="auto"/>
            <w:right w:val="none" w:sz="0" w:space="0" w:color="auto"/>
          </w:divBdr>
          <w:divsChild>
            <w:div w:id="7944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sogou.com/lemma/ShowInnerLink.htm?lemmaId=7678428&amp;ss_c=ssc.citiao.link" TargetMode="External"/><Relationship Id="rId18" Type="http://schemas.openxmlformats.org/officeDocument/2006/relationships/hyperlink" Target="https://baike.sogou.com/lemma/ShowInnerLink.htm?lemmaId=841066&amp;ss_c=ssc.citiao.link" TargetMode="External"/><Relationship Id="rId26" Type="http://schemas.openxmlformats.org/officeDocument/2006/relationships/hyperlink" Target="https://baike.sogou.com/lemma/ShowInnerLink.htm?lemmaId=7655632&amp;ss_c=ssc.citiao.link" TargetMode="External"/><Relationship Id="rId3" Type="http://schemas.openxmlformats.org/officeDocument/2006/relationships/webSettings" Target="webSettings.xml"/><Relationship Id="rId21" Type="http://schemas.openxmlformats.org/officeDocument/2006/relationships/hyperlink" Target="https://baike.sogou.com/lemma/ShowInnerLink.htm?lemmaId=7611797&amp;ss_c=ssc.citiao.link" TargetMode="External"/><Relationship Id="rId34" Type="http://schemas.openxmlformats.org/officeDocument/2006/relationships/theme" Target="theme/theme1.xml"/><Relationship Id="rId7" Type="http://schemas.openxmlformats.org/officeDocument/2006/relationships/hyperlink" Target="https://baike.sogou.com/lemma/ShowInnerLink.htm?lemmaId=167760355&amp;ss_c=ssc.citiao.link" TargetMode="External"/><Relationship Id="rId12" Type="http://schemas.openxmlformats.org/officeDocument/2006/relationships/hyperlink" Target="https://baike.sogou.com/lemma/ShowInnerLink.htm?lemmaId=345266&amp;ss_c=ssc.citiao.link" TargetMode="External"/><Relationship Id="rId17" Type="http://schemas.openxmlformats.org/officeDocument/2006/relationships/hyperlink" Target="https://baike.sogou.com/lemma/ShowInnerLink.htm?lemmaId=560846&amp;ss_c=ssc.citiao.link" TargetMode="External"/><Relationship Id="rId25" Type="http://schemas.openxmlformats.org/officeDocument/2006/relationships/hyperlink" Target="https://baike.sogou.com/lemma/ShowInnerLink.htm?lemmaId=64278981&amp;ss_c=ssc.citiao.link"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aike.sogou.com/lemma/ShowInnerLink.htm?lemmaId=168022760&amp;ss_c=ssc.citiao.link" TargetMode="External"/><Relationship Id="rId20" Type="http://schemas.openxmlformats.org/officeDocument/2006/relationships/hyperlink" Target="https://baike.sogou.com/lemma/ShowInnerLink.htm?lemmaId=53785778&amp;ss_c=ssc.citiao.link" TargetMode="External"/><Relationship Id="rId29" Type="http://schemas.openxmlformats.org/officeDocument/2006/relationships/hyperlink" Target="https://baike.sogou.com/lemma/ShowInnerLink.htm?lemmaId=8339279&amp;ss_c=ssc.citiao.link" TargetMode="External"/><Relationship Id="rId1" Type="http://schemas.openxmlformats.org/officeDocument/2006/relationships/styles" Target="styles.xml"/><Relationship Id="rId6" Type="http://schemas.openxmlformats.org/officeDocument/2006/relationships/hyperlink" Target="https://baike.sogou.com/lemma/ShowInnerLink.htm?lemmaId=7831354&amp;ss_c=ssc.citiao.link" TargetMode="External"/><Relationship Id="rId11" Type="http://schemas.openxmlformats.org/officeDocument/2006/relationships/hyperlink" Target="https://baike.sogou.com/lemma/ShowInnerLink.htm?lemmaId=57687221&amp;ss_c=ssc.citiao.link" TargetMode="External"/><Relationship Id="rId24" Type="http://schemas.openxmlformats.org/officeDocument/2006/relationships/hyperlink" Target="https://baike.sogou.com/lemma/ShowInnerLink.htm?lemmaId=52387346&amp;ss_c=ssc.citiao.link" TargetMode="External"/><Relationship Id="rId32" Type="http://schemas.openxmlformats.org/officeDocument/2006/relationships/hyperlink" Target="https://baike.sogou.com/lemma/ShowInnerLink.htm?lemmaId=85296893&amp;ss_c=ssc.citiao.link" TargetMode="External"/><Relationship Id="rId5" Type="http://schemas.openxmlformats.org/officeDocument/2006/relationships/hyperlink" Target="https://baike.sogou.com/lemma/ShowInnerLink.htm?lemmaId=774442&amp;ss_c=ssc.citiao.link" TargetMode="External"/><Relationship Id="rId15" Type="http://schemas.openxmlformats.org/officeDocument/2006/relationships/hyperlink" Target="https://baike.sogou.com/lemma/ShowInnerLink.htm?lemmaId=256371&amp;ss_c=ssc.citiao.link" TargetMode="External"/><Relationship Id="rId23" Type="http://schemas.openxmlformats.org/officeDocument/2006/relationships/hyperlink" Target="https://baike.sogou.com/lemma/ShowInnerLink.htm?lemmaId=740221&amp;ss_c=ssc.citiao.link" TargetMode="External"/><Relationship Id="rId28" Type="http://schemas.openxmlformats.org/officeDocument/2006/relationships/hyperlink" Target="https://baike.sogou.com/lemma/ShowInnerLink.htm?lemmaId=28238520&amp;ss_c=ssc.citiao.link" TargetMode="External"/><Relationship Id="rId10" Type="http://schemas.openxmlformats.org/officeDocument/2006/relationships/hyperlink" Target="https://baike.sogou.com/lemma/ShowInnerLink.htm?lemmaId=134439&amp;ss_c=ssc.citiao.link" TargetMode="External"/><Relationship Id="rId19" Type="http://schemas.openxmlformats.org/officeDocument/2006/relationships/hyperlink" Target="https://baike.sogou.com/lemma/ShowInnerLink.htm?lemmaId=324583&amp;ss_c=ssc.citiao.link" TargetMode="External"/><Relationship Id="rId31" Type="http://schemas.openxmlformats.org/officeDocument/2006/relationships/hyperlink" Target="https://baike.sogou.com/lemma/ShowInnerLink.htm?lemmaId=63076017&amp;ss_c=ssc.citiao.link" TargetMode="External"/><Relationship Id="rId4" Type="http://schemas.openxmlformats.org/officeDocument/2006/relationships/hyperlink" Target="https://baike.sogou.com/lemma/ShowInnerLink.htm?lemmaId=174471955&amp;ss_c=ssc.citiao.link" TargetMode="External"/><Relationship Id="rId9" Type="http://schemas.openxmlformats.org/officeDocument/2006/relationships/hyperlink" Target="https://baike.sogou.com/lemma/ShowInnerLink.htm?lemmaId=167273256&amp;ss_c=ssc.citiao.link" TargetMode="External"/><Relationship Id="rId14" Type="http://schemas.openxmlformats.org/officeDocument/2006/relationships/hyperlink" Target="https://baike.sogou.com/lemma/ShowInnerLink.htm?lemmaId=67623507&amp;ss_c=ssc.citiao.link" TargetMode="External"/><Relationship Id="rId22" Type="http://schemas.openxmlformats.org/officeDocument/2006/relationships/hyperlink" Target="https://baike.sogou.com/lemma/ShowInnerLink.htm?lemmaId=51967448&amp;ss_c=ssc.citiao.link" TargetMode="External"/><Relationship Id="rId27" Type="http://schemas.openxmlformats.org/officeDocument/2006/relationships/hyperlink" Target="https://baike.sogou.com/lemma/ShowInnerLink.htm?lemmaId=7291333&amp;ss_c=ssc.citiao.link" TargetMode="External"/><Relationship Id="rId30" Type="http://schemas.openxmlformats.org/officeDocument/2006/relationships/hyperlink" Target="https://baike.sogou.com/lemma/ShowInnerLink.htm?lemmaId=7650680&amp;ss_c=ssc.citiao.link" TargetMode="External"/><Relationship Id="rId8" Type="http://schemas.openxmlformats.org/officeDocument/2006/relationships/hyperlink" Target="https://baike.sogou.com/lemma/ShowInnerLink.htm?lemmaId=7717245&amp;ss_c=ssc.citiao.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延鹏</dc:creator>
  <cp:keywords/>
  <dc:description/>
  <cp:lastModifiedBy>杨 延鹏</cp:lastModifiedBy>
  <cp:revision>3</cp:revision>
  <dcterms:created xsi:type="dcterms:W3CDTF">2020-09-07T09:32:00Z</dcterms:created>
  <dcterms:modified xsi:type="dcterms:W3CDTF">2020-09-07T09:35:00Z</dcterms:modified>
</cp:coreProperties>
</file>